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3709" w14:textId="77777777" w:rsidR="003D48DD" w:rsidRDefault="003D48DD" w:rsidP="00C90C6D">
      <w:pPr>
        <w:pStyle w:val="Nadpis1"/>
        <w:spacing w:before="0" w:after="0"/>
        <w:jc w:val="center"/>
      </w:pPr>
      <w:bookmarkStart w:id="0" w:name="_Toc57739146"/>
    </w:p>
    <w:p w14:paraId="5AF1D382" w14:textId="5268E403" w:rsidR="00801939" w:rsidRPr="00801939" w:rsidRDefault="00DE4AF0" w:rsidP="00C90C6D">
      <w:pPr>
        <w:pStyle w:val="Nadpis1"/>
        <w:spacing w:before="0" w:after="0"/>
        <w:jc w:val="center"/>
      </w:pPr>
      <w:r>
        <w:t>Datovou schránku si zřídilo 300 tisíc Čechů, pandemie jejich počet téměř zdvojnásobila</w:t>
      </w:r>
    </w:p>
    <w:p w14:paraId="0A4BF8D9" w14:textId="77777777" w:rsidR="00801939" w:rsidRPr="00801939" w:rsidRDefault="00801939" w:rsidP="00801939"/>
    <w:p w14:paraId="1F964F69" w14:textId="26ECC12C" w:rsidR="0062057B" w:rsidRDefault="00DE4AF0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>
        <w:rPr>
          <w:rFonts w:eastAsiaTheme="majorEastAsia"/>
          <w:b/>
          <w:bCs/>
          <w:noProof/>
          <w:sz w:val="28"/>
          <w:szCs w:val="28"/>
        </w:rPr>
        <w:t>Tisíc nově zřízených datových schránek týdně? Před pandemií zcela výjimečný jev</w:t>
      </w:r>
      <w:r w:rsidR="0087792A">
        <w:rPr>
          <w:rFonts w:eastAsiaTheme="majorEastAsia"/>
          <w:b/>
          <w:bCs/>
          <w:noProof/>
          <w:sz w:val="28"/>
          <w:szCs w:val="28"/>
        </w:rPr>
        <w:t xml:space="preserve"> </w:t>
      </w:r>
      <w:r w:rsidR="00A435DC">
        <w:rPr>
          <w:rFonts w:eastAsiaTheme="majorEastAsia"/>
          <w:b/>
          <w:bCs/>
          <w:noProof/>
          <w:sz w:val="28"/>
          <w:szCs w:val="28"/>
        </w:rPr>
        <w:t>(</w:t>
      </w:r>
      <w:r w:rsidR="0087792A">
        <w:rPr>
          <w:rFonts w:eastAsiaTheme="majorEastAsia"/>
          <w:b/>
          <w:bCs/>
          <w:noProof/>
          <w:sz w:val="28"/>
          <w:szCs w:val="28"/>
        </w:rPr>
        <w:t>stalo se to jen jednou</w:t>
      </w:r>
      <w:r w:rsidR="00A435DC">
        <w:rPr>
          <w:rFonts w:eastAsiaTheme="majorEastAsia"/>
          <w:b/>
          <w:bCs/>
          <w:noProof/>
          <w:sz w:val="28"/>
          <w:szCs w:val="28"/>
        </w:rPr>
        <w:t>)</w:t>
      </w:r>
      <w:r>
        <w:rPr>
          <w:rFonts w:eastAsiaTheme="majorEastAsia"/>
          <w:b/>
          <w:bCs/>
          <w:noProof/>
          <w:sz w:val="28"/>
          <w:szCs w:val="28"/>
        </w:rPr>
        <w:t xml:space="preserve">. </w:t>
      </w:r>
      <w:r w:rsidR="00A435DC">
        <w:rPr>
          <w:rFonts w:eastAsiaTheme="majorEastAsia"/>
          <w:b/>
          <w:bCs/>
          <w:noProof/>
          <w:sz w:val="28"/>
          <w:szCs w:val="28"/>
        </w:rPr>
        <w:t xml:space="preserve">Dnes </w:t>
      </w:r>
      <w:r w:rsidR="00347908">
        <w:rPr>
          <w:rFonts w:eastAsiaTheme="majorEastAsia"/>
          <w:b/>
          <w:bCs/>
          <w:noProof/>
          <w:sz w:val="28"/>
          <w:szCs w:val="28"/>
        </w:rPr>
        <w:t>nikoliv</w:t>
      </w:r>
      <w:r w:rsidR="00A435DC">
        <w:rPr>
          <w:rFonts w:eastAsiaTheme="majorEastAsia"/>
          <w:b/>
          <w:bCs/>
          <w:noProof/>
          <w:sz w:val="28"/>
          <w:szCs w:val="28"/>
        </w:rPr>
        <w:t>.</w:t>
      </w:r>
      <w:r>
        <w:rPr>
          <w:rFonts w:eastAsiaTheme="majorEastAsia"/>
          <w:b/>
          <w:bCs/>
          <w:noProof/>
          <w:sz w:val="28"/>
          <w:szCs w:val="28"/>
        </w:rPr>
        <w:t xml:space="preserve"> Týdně si</w:t>
      </w:r>
      <w:r w:rsidR="0087792A">
        <w:rPr>
          <w:rFonts w:eastAsiaTheme="majorEastAsia"/>
          <w:b/>
          <w:bCs/>
          <w:noProof/>
          <w:sz w:val="28"/>
          <w:szCs w:val="28"/>
        </w:rPr>
        <w:t xml:space="preserve"> totiž</w:t>
      </w:r>
      <w:r>
        <w:rPr>
          <w:rFonts w:eastAsiaTheme="majorEastAsia"/>
          <w:b/>
          <w:bCs/>
          <w:noProof/>
          <w:sz w:val="28"/>
          <w:szCs w:val="28"/>
        </w:rPr>
        <w:t xml:space="preserve"> datovou schránku zřídí v průměru téměř tři tisíce lidí. </w:t>
      </w:r>
    </w:p>
    <w:p w14:paraId="647139EC" w14:textId="77777777" w:rsidR="00DE4AF0" w:rsidRPr="00DE4AF0" w:rsidRDefault="00DE4AF0" w:rsidP="00DE4AF0"/>
    <w:p w14:paraId="66C7F736" w14:textId="2BDC17EA" w:rsidR="009832A2" w:rsidRDefault="00DE4AF0" w:rsidP="00FB2750">
      <w:pPr>
        <w:rPr>
          <w:noProof/>
        </w:rPr>
      </w:pPr>
      <w:r>
        <w:rPr>
          <w:b/>
          <w:bCs/>
          <w:noProof/>
        </w:rPr>
        <w:t>Praha 2</w:t>
      </w:r>
      <w:r w:rsidR="000B0BE5">
        <w:rPr>
          <w:b/>
          <w:bCs/>
          <w:noProof/>
        </w:rPr>
        <w:t>1</w:t>
      </w:r>
      <w:r w:rsidR="00C90C6D" w:rsidRPr="00C90C6D">
        <w:rPr>
          <w:b/>
          <w:bCs/>
          <w:noProof/>
        </w:rPr>
        <w:t xml:space="preserve">. </w:t>
      </w:r>
      <w:r>
        <w:rPr>
          <w:b/>
          <w:bCs/>
          <w:noProof/>
        </w:rPr>
        <w:t>července</w:t>
      </w:r>
      <w:r w:rsidR="00C90C6D" w:rsidRPr="00C90C6D">
        <w:rPr>
          <w:b/>
          <w:bCs/>
          <w:noProof/>
        </w:rPr>
        <w:t xml:space="preserve"> 2021 –</w:t>
      </w:r>
      <w:r>
        <w:rPr>
          <w:noProof/>
        </w:rPr>
        <w:t xml:space="preserve"> Zatímco na začátku roku 2020 mělo svou datovou schránku </w:t>
      </w:r>
      <w:r w:rsidR="00674552">
        <w:rPr>
          <w:noProof/>
        </w:rPr>
        <w:t xml:space="preserve">159 tisíc fyzických osob, letos v lednu to bylo 224 tisíc a za necelých sedm měsíců jejich počet dosáhl úrovně 300 tisíc, což se stalo právě v těchto dnech. </w:t>
      </w:r>
      <w:r w:rsidR="0087792A">
        <w:rPr>
          <w:noProof/>
        </w:rPr>
        <w:t>Datové schránky mají i</w:t>
      </w:r>
      <w:r w:rsidR="00674552">
        <w:rPr>
          <w:noProof/>
        </w:rPr>
        <w:t xml:space="preserve"> úřady a právnické osoby, proto je jejich celkový počet podstatně vyšší: 1,33 milionu. </w:t>
      </w:r>
      <w:r>
        <w:rPr>
          <w:noProof/>
        </w:rPr>
        <w:t xml:space="preserve"> </w:t>
      </w:r>
    </w:p>
    <w:p w14:paraId="2063C2B6" w14:textId="77777777" w:rsidR="00DE4AF0" w:rsidRDefault="00DE4AF0" w:rsidP="00FB2750">
      <w:pPr>
        <w:rPr>
          <w:noProof/>
        </w:rPr>
      </w:pPr>
    </w:p>
    <w:p w14:paraId="2E318FC4" w14:textId="41C855D8" w:rsidR="00674552" w:rsidRDefault="00674552" w:rsidP="00FB2750">
      <w:pPr>
        <w:rPr>
          <w:noProof/>
        </w:rPr>
      </w:pPr>
      <w:r w:rsidRPr="239C89B4">
        <w:rPr>
          <w:noProof/>
        </w:rPr>
        <w:t>„Datová schránka dává smysl především lidem, kteří potřebují komunikovat s</w:t>
      </w:r>
      <w:r w:rsidR="00347908">
        <w:rPr>
          <w:noProof/>
        </w:rPr>
        <w:t> </w:t>
      </w:r>
      <w:r w:rsidRPr="239C89B4">
        <w:rPr>
          <w:noProof/>
        </w:rPr>
        <w:t>úřady</w:t>
      </w:r>
      <w:r w:rsidR="00347908">
        <w:rPr>
          <w:noProof/>
        </w:rPr>
        <w:t>,</w:t>
      </w:r>
      <w:r w:rsidRPr="239C89B4">
        <w:rPr>
          <w:noProof/>
        </w:rPr>
        <w:t xml:space="preserve"> a</w:t>
      </w:r>
      <w:r w:rsidR="00347908">
        <w:rPr>
          <w:noProof/>
        </w:rPr>
        <w:t>le</w:t>
      </w:r>
      <w:r w:rsidRPr="239C89B4">
        <w:rPr>
          <w:noProof/>
        </w:rPr>
        <w:t xml:space="preserve"> nechtějí vyřizovat vše</w:t>
      </w:r>
      <w:r w:rsidR="00347908">
        <w:rPr>
          <w:noProof/>
        </w:rPr>
        <w:t>chno</w:t>
      </w:r>
      <w:r w:rsidRPr="239C89B4">
        <w:rPr>
          <w:noProof/>
        </w:rPr>
        <w:t xml:space="preserve"> osobně. </w:t>
      </w:r>
      <w:r w:rsidR="0087792A" w:rsidRPr="239C89B4">
        <w:rPr>
          <w:noProof/>
        </w:rPr>
        <w:t xml:space="preserve">Nechuť chodit na úřady nebo na poštu </w:t>
      </w:r>
      <w:r w:rsidR="00347908">
        <w:rPr>
          <w:noProof/>
        </w:rPr>
        <w:t>pak</w:t>
      </w:r>
      <w:r w:rsidR="00347908" w:rsidRPr="239C89B4">
        <w:rPr>
          <w:noProof/>
        </w:rPr>
        <w:t xml:space="preserve"> </w:t>
      </w:r>
      <w:r w:rsidR="0087792A" w:rsidRPr="239C89B4">
        <w:rPr>
          <w:noProof/>
        </w:rPr>
        <w:t xml:space="preserve">počet těchto lidí rychle zvedá. Pokud se nic nezmění, jen letos jich </w:t>
      </w:r>
      <w:r w:rsidR="00A435DC" w:rsidRPr="239C89B4">
        <w:rPr>
          <w:noProof/>
        </w:rPr>
        <w:t>při</w:t>
      </w:r>
      <w:r w:rsidR="0087792A" w:rsidRPr="239C89B4">
        <w:rPr>
          <w:noProof/>
        </w:rPr>
        <w:t xml:space="preserve">bude </w:t>
      </w:r>
      <w:r w:rsidR="06FCB5AD" w:rsidRPr="239C89B4">
        <w:rPr>
          <w:noProof/>
        </w:rPr>
        <w:t>dalších</w:t>
      </w:r>
      <w:r w:rsidR="00A435DC" w:rsidRPr="239C89B4">
        <w:rPr>
          <w:noProof/>
        </w:rPr>
        <w:t xml:space="preserve"> sto tisíc</w:t>
      </w:r>
      <w:r w:rsidR="0087792A" w:rsidRPr="239C89B4">
        <w:rPr>
          <w:noProof/>
        </w:rPr>
        <w:t xml:space="preserve">,“ říká Pavel Nemrava, ředitel divize eGovernment společnosti Software602, která má agendu datových stránek na starosti. </w:t>
      </w:r>
    </w:p>
    <w:p w14:paraId="3E652F44" w14:textId="77777777" w:rsidR="00A435DC" w:rsidRDefault="00A435DC" w:rsidP="00FB2750">
      <w:pPr>
        <w:rPr>
          <w:noProof/>
        </w:rPr>
      </w:pPr>
    </w:p>
    <w:p w14:paraId="4AD30E1B" w14:textId="77777777" w:rsidR="00A435DC" w:rsidRDefault="00A435DC" w:rsidP="00FB2750">
      <w:pPr>
        <w:rPr>
          <w:noProof/>
        </w:rPr>
      </w:pPr>
      <w:r>
        <w:rPr>
          <w:noProof/>
        </w:rPr>
        <w:t>Nárůst počtu lidí využívajících datové schránky ukazuje následující graf – jde o hodnoty vždy po týdnu od začátku roku 2020 do současného týdne.</w:t>
      </w:r>
    </w:p>
    <w:p w14:paraId="1DD109D0" w14:textId="77777777" w:rsidR="009832A2" w:rsidRDefault="009832A2" w:rsidP="009832A2">
      <w:pPr>
        <w:jc w:val="center"/>
        <w:rPr>
          <w:noProof/>
        </w:rPr>
      </w:pPr>
    </w:p>
    <w:p w14:paraId="77722888" w14:textId="77777777" w:rsidR="0087792A" w:rsidRDefault="00A435DC" w:rsidP="009832A2">
      <w:pPr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39C5FCF3" wp14:editId="7B85C972">
            <wp:extent cx="4572000" cy="27432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89DD8B" w14:textId="77777777" w:rsidR="0087792A" w:rsidRDefault="0087792A" w:rsidP="009832A2">
      <w:pPr>
        <w:jc w:val="center"/>
        <w:rPr>
          <w:noProof/>
        </w:rPr>
      </w:pPr>
    </w:p>
    <w:p w14:paraId="51050C50" w14:textId="77777777" w:rsidR="00A5447F" w:rsidRPr="00A5447F" w:rsidRDefault="00A5447F" w:rsidP="009832A2">
      <w:pPr>
        <w:jc w:val="right"/>
        <w:rPr>
          <w:b/>
          <w:noProof/>
          <w:sz w:val="10"/>
          <w:szCs w:val="10"/>
        </w:rPr>
      </w:pPr>
    </w:p>
    <w:p w14:paraId="49B64BC7" w14:textId="77777777" w:rsidR="009832A2" w:rsidRPr="009832A2" w:rsidRDefault="009832A2" w:rsidP="009832A2">
      <w:pPr>
        <w:jc w:val="right"/>
        <w:rPr>
          <w:b/>
          <w:noProof/>
        </w:rPr>
      </w:pPr>
      <w:r w:rsidRPr="009832A2">
        <w:rPr>
          <w:b/>
          <w:noProof/>
        </w:rPr>
        <w:t>Zdr</w:t>
      </w:r>
      <w:r w:rsidR="00A435DC">
        <w:rPr>
          <w:b/>
          <w:noProof/>
        </w:rPr>
        <w:t>oj: Software602</w:t>
      </w:r>
    </w:p>
    <w:p w14:paraId="7185EEA7" w14:textId="77777777" w:rsidR="00AB2B20" w:rsidRPr="000F3AF7" w:rsidRDefault="00B67F2E" w:rsidP="00FF79DB">
      <w:pPr>
        <w:rPr>
          <w:bCs/>
          <w:noProof/>
        </w:rPr>
      </w:pPr>
      <w:r w:rsidRPr="000F3AF7">
        <w:rPr>
          <w:bCs/>
          <w:noProof/>
        </w:rPr>
        <w:lastRenderedPageBreak/>
        <w:t xml:space="preserve"> </w:t>
      </w:r>
    </w:p>
    <w:p w14:paraId="3A2162F2" w14:textId="77777777" w:rsidR="00801939" w:rsidRPr="003D48DD" w:rsidRDefault="00A55536" w:rsidP="0062057B">
      <w:pPr>
        <w:pStyle w:val="Nadpis2"/>
        <w:rPr>
          <w:rFonts w:asciiTheme="minorHAnsi" w:eastAsiaTheme="minorHAnsi" w:hAnsiTheme="minorHAnsi" w:cstheme="minorBidi"/>
          <w:bCs/>
          <w:noProof/>
          <w:spacing w:val="0"/>
          <w:sz w:val="20"/>
          <w:szCs w:val="22"/>
        </w:rPr>
      </w:pPr>
      <w:r w:rsidRPr="003D48DD">
        <w:rPr>
          <w:rFonts w:asciiTheme="minorHAnsi" w:eastAsiaTheme="minorHAnsi" w:hAnsiTheme="minorHAnsi" w:cstheme="minorBidi"/>
          <w:bCs/>
          <w:noProof/>
          <w:spacing w:val="0"/>
          <w:sz w:val="20"/>
          <w:szCs w:val="22"/>
        </w:rPr>
        <w:t>Měníme způsob, jak lidé pracují s dokumenty</w:t>
      </w:r>
    </w:p>
    <w:p w14:paraId="2DDDB582" w14:textId="77777777" w:rsidR="00801939" w:rsidRPr="0062057B" w:rsidRDefault="005244CB" w:rsidP="00801939">
      <w:pPr>
        <w:rPr>
          <w:rFonts w:cstheme="minorHAnsi"/>
          <w:noProof/>
        </w:rPr>
      </w:pPr>
      <w:r>
        <w:rPr>
          <w:rFonts w:cstheme="minorHAnsi"/>
          <w:noProof/>
        </w:rPr>
        <w:t>J</w:t>
      </w:r>
      <w:r w:rsidR="00A55536" w:rsidRPr="00A55536">
        <w:rPr>
          <w:rFonts w:cstheme="minorHAnsi"/>
          <w:noProof/>
        </w:rPr>
        <w:t xml:space="preserve">sme 602®. </w:t>
      </w:r>
      <w:r>
        <w:rPr>
          <w:rFonts w:cstheme="minorHAnsi"/>
          <w:noProof/>
        </w:rPr>
        <w:t xml:space="preserve">Stvořili jsme legendární </w:t>
      </w:r>
      <w:r w:rsidR="00A55536" w:rsidRPr="00A55536">
        <w:rPr>
          <w:rFonts w:cstheme="minorHAnsi"/>
          <w:noProof/>
        </w:rPr>
        <w:t>textov</w:t>
      </w:r>
      <w:r>
        <w:rPr>
          <w:rFonts w:cstheme="minorHAnsi"/>
          <w:noProof/>
        </w:rPr>
        <w:t>ý</w:t>
      </w:r>
      <w:r w:rsidR="00A55536" w:rsidRPr="00A55536">
        <w:rPr>
          <w:rFonts w:cstheme="minorHAnsi"/>
          <w:noProof/>
        </w:rPr>
        <w:t xml:space="preserve"> editor T602, první </w:t>
      </w:r>
      <w:r w:rsidRPr="00A55536">
        <w:rPr>
          <w:rFonts w:cstheme="minorHAnsi"/>
          <w:noProof/>
        </w:rPr>
        <w:t>elektronick</w:t>
      </w:r>
      <w:r>
        <w:rPr>
          <w:rFonts w:cstheme="minorHAnsi"/>
          <w:noProof/>
        </w:rPr>
        <w:t>ou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pošt</w:t>
      </w:r>
      <w:r>
        <w:rPr>
          <w:rFonts w:cstheme="minorHAnsi"/>
          <w:noProof/>
        </w:rPr>
        <w:t>u</w:t>
      </w:r>
      <w:r w:rsidR="00A55536" w:rsidRPr="00A55536">
        <w:rPr>
          <w:rFonts w:cstheme="minorHAnsi"/>
          <w:noProof/>
        </w:rPr>
        <w:t xml:space="preserve"> s archivací zásilek, první </w:t>
      </w:r>
      <w:r w:rsidRPr="00A55536">
        <w:rPr>
          <w:rFonts w:cstheme="minorHAnsi"/>
          <w:noProof/>
        </w:rPr>
        <w:t>formulářov</w:t>
      </w:r>
      <w:r>
        <w:rPr>
          <w:rFonts w:cstheme="minorHAnsi"/>
          <w:noProof/>
        </w:rPr>
        <w:t>é</w:t>
      </w:r>
      <w:r w:rsidRPr="00A55536">
        <w:rPr>
          <w:rFonts w:cstheme="minorHAnsi"/>
          <w:noProof/>
        </w:rPr>
        <w:t xml:space="preserve"> dokument</w:t>
      </w:r>
      <w:r>
        <w:rPr>
          <w:rFonts w:cstheme="minorHAnsi"/>
          <w:noProof/>
        </w:rPr>
        <w:t>y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s elektronickým podpisem ve formátu XML a první transakční jádr</w:t>
      </w:r>
      <w:r>
        <w:rPr>
          <w:rFonts w:cstheme="minorHAnsi"/>
          <w:noProof/>
        </w:rPr>
        <w:t>o</w:t>
      </w:r>
      <w:r w:rsidR="00A55536" w:rsidRPr="00A55536">
        <w:rPr>
          <w:rFonts w:cstheme="minorHAnsi"/>
          <w:noProof/>
        </w:rPr>
        <w:t xml:space="preserve"> v EU, které doručilo přes miliardu právně závazných digitálních dokumentů. Pomohli jsme postavit Datové schránky nebo Czech POINT. Od roku 1991 vyvíjíme software, který lidem šetří čas, peníze a spoustu papíru. </w:t>
      </w:r>
      <w:r w:rsidR="00801939" w:rsidRPr="0062057B">
        <w:rPr>
          <w:rFonts w:cstheme="minorHAnsi"/>
          <w:noProof/>
        </w:rPr>
        <w:t xml:space="preserve">Více na </w:t>
      </w:r>
      <w:hyperlink r:id="rId12" w:history="1">
        <w:r w:rsidR="00A55536" w:rsidRPr="0052538F">
          <w:rPr>
            <w:rStyle w:val="Hypertextovodkaz"/>
            <w:rFonts w:cstheme="minorHAnsi"/>
            <w:noProof/>
          </w:rPr>
          <w:t>https://www.602.cz/o-602</w:t>
        </w:r>
      </w:hyperlink>
      <w:r w:rsidR="00801939" w:rsidRPr="0062057B">
        <w:rPr>
          <w:rFonts w:cstheme="minorHAnsi"/>
          <w:noProof/>
        </w:rPr>
        <w:t>.</w:t>
      </w:r>
    </w:p>
    <w:p w14:paraId="2D88FCAB" w14:textId="77777777" w:rsidR="00801939" w:rsidRPr="00801939" w:rsidRDefault="00801939" w:rsidP="00801939">
      <w:pPr>
        <w:rPr>
          <w:noProof/>
        </w:rPr>
      </w:pPr>
    </w:p>
    <w:p w14:paraId="7B51E7B0" w14:textId="77777777" w:rsidR="00801939" w:rsidRPr="0090263D" w:rsidRDefault="00801939" w:rsidP="00801939">
      <w:pPr>
        <w:rPr>
          <w:b/>
          <w:bCs/>
          <w:noProof/>
        </w:rPr>
      </w:pPr>
      <w:r w:rsidRPr="0090263D">
        <w:rPr>
          <w:b/>
          <w:bCs/>
          <w:noProof/>
        </w:rPr>
        <w:t>Kontakty pro média:</w:t>
      </w:r>
    </w:p>
    <w:p w14:paraId="1032344A" w14:textId="77777777" w:rsidR="00801939" w:rsidRPr="00B67F2E" w:rsidRDefault="00801939" w:rsidP="00801939">
      <w:pPr>
        <w:rPr>
          <w:noProof/>
          <w:sz w:val="10"/>
          <w:szCs w:val="10"/>
        </w:rPr>
      </w:pPr>
    </w:p>
    <w:bookmarkEnd w:id="0"/>
    <w:p w14:paraId="710CBD57" w14:textId="77777777" w:rsidR="00B67F2E" w:rsidRDefault="00B67F2E" w:rsidP="00801939">
      <w:pPr>
        <w:rPr>
          <w:rStyle w:val="Hypertextovodkaz"/>
          <w:noProof/>
        </w:rPr>
      </w:pPr>
    </w:p>
    <w:p w14:paraId="10C8B73B" w14:textId="77777777" w:rsidR="005A7955" w:rsidRDefault="005A7955" w:rsidP="00801939">
      <w:pPr>
        <w:rPr>
          <w:rStyle w:val="Hypertextovodkaz"/>
          <w:noProof/>
        </w:rPr>
      </w:pPr>
    </w:p>
    <w:p w14:paraId="7F2A1963" w14:textId="77777777" w:rsidR="005A7955" w:rsidRDefault="005A7955" w:rsidP="005A7955">
      <w:pPr>
        <w:rPr>
          <w:noProof/>
        </w:rPr>
      </w:pPr>
      <w:r>
        <w:rPr>
          <w:noProof/>
        </w:rPr>
        <w:t>Zuzana Štefanková</w:t>
      </w:r>
    </w:p>
    <w:p w14:paraId="0D1CEBB2" w14:textId="77777777" w:rsidR="005A7955" w:rsidRDefault="005A7955" w:rsidP="005A7955">
      <w:pPr>
        <w:rPr>
          <w:noProof/>
        </w:rPr>
      </w:pPr>
      <w:r>
        <w:rPr>
          <w:noProof/>
        </w:rPr>
        <w:t>PR &amp; Event Coordinator</w:t>
      </w:r>
    </w:p>
    <w:p w14:paraId="298AC18A" w14:textId="77777777" w:rsidR="005A7955" w:rsidRDefault="005A7955" w:rsidP="005A7955">
      <w:pPr>
        <w:rPr>
          <w:noProof/>
        </w:rPr>
      </w:pPr>
      <w:r>
        <w:rPr>
          <w:noProof/>
        </w:rPr>
        <w:t>Software602 a.s.</w:t>
      </w:r>
    </w:p>
    <w:p w14:paraId="4B2F959C" w14:textId="77777777" w:rsidR="005A7955" w:rsidRDefault="005A7955" w:rsidP="005A7955">
      <w:pPr>
        <w:rPr>
          <w:noProof/>
        </w:rPr>
      </w:pPr>
      <w:r>
        <w:rPr>
          <w:noProof/>
        </w:rPr>
        <w:t>Tel: +420 602 328 769</w:t>
      </w:r>
    </w:p>
    <w:p w14:paraId="7B8B70A3" w14:textId="77777777" w:rsidR="005A7955" w:rsidRDefault="00B6483F" w:rsidP="005A7955">
      <w:pPr>
        <w:rPr>
          <w:noProof/>
        </w:rPr>
      </w:pPr>
      <w:hyperlink r:id="rId13" w:history="1">
        <w:r w:rsidR="005A7955">
          <w:rPr>
            <w:rStyle w:val="Hypertextovodkaz"/>
            <w:noProof/>
          </w:rPr>
          <w:t>stefankova@602.cz</w:t>
        </w:r>
      </w:hyperlink>
      <w:r w:rsidR="005A7955">
        <w:rPr>
          <w:noProof/>
        </w:rPr>
        <w:t xml:space="preserve"> </w:t>
      </w:r>
    </w:p>
    <w:p w14:paraId="2F6D1DCB" w14:textId="77777777" w:rsidR="005A7955" w:rsidRDefault="005A7955" w:rsidP="005A7955">
      <w:pPr>
        <w:rPr>
          <w:noProof/>
        </w:rPr>
      </w:pPr>
    </w:p>
    <w:p w14:paraId="081CC2E6" w14:textId="77777777" w:rsidR="005A7955" w:rsidRDefault="005A7955" w:rsidP="005A7955">
      <w:pPr>
        <w:rPr>
          <w:noProof/>
        </w:rPr>
      </w:pPr>
      <w:r>
        <w:rPr>
          <w:noProof/>
        </w:rPr>
        <w:t>Jan Potůček</w:t>
      </w:r>
    </w:p>
    <w:p w14:paraId="526DB657" w14:textId="77777777" w:rsidR="005A7955" w:rsidRDefault="005A7955" w:rsidP="005A7955">
      <w:pPr>
        <w:rPr>
          <w:noProof/>
        </w:rPr>
      </w:pPr>
      <w:r>
        <w:rPr>
          <w:noProof/>
        </w:rPr>
        <w:t>Account Manager</w:t>
      </w:r>
    </w:p>
    <w:p w14:paraId="55F8F7B4" w14:textId="77777777" w:rsidR="005A7955" w:rsidRDefault="005A7955" w:rsidP="005A7955">
      <w:pPr>
        <w:rPr>
          <w:noProof/>
        </w:rPr>
      </w:pPr>
      <w:r>
        <w:rPr>
          <w:noProof/>
        </w:rPr>
        <w:t>TAKTIQ COMMUNICATIONS</w:t>
      </w:r>
    </w:p>
    <w:p w14:paraId="4B4394E6" w14:textId="77777777" w:rsidR="005A7955" w:rsidRDefault="005A7955" w:rsidP="005A7955">
      <w:pPr>
        <w:rPr>
          <w:noProof/>
        </w:rPr>
      </w:pPr>
      <w:r>
        <w:rPr>
          <w:noProof/>
        </w:rPr>
        <w:t>Tel: +420 606 222 928</w:t>
      </w:r>
    </w:p>
    <w:p w14:paraId="7AB41398" w14:textId="77777777" w:rsidR="005A7955" w:rsidRDefault="00B6483F" w:rsidP="005A7955">
      <w:pPr>
        <w:rPr>
          <w:noProof/>
        </w:rPr>
      </w:pPr>
      <w:hyperlink r:id="rId14" w:history="1">
        <w:r w:rsidR="005A7955">
          <w:rPr>
            <w:rStyle w:val="Hypertextovodkaz"/>
            <w:noProof/>
          </w:rPr>
          <w:t>jan.potucek@taktiq.com</w:t>
        </w:r>
      </w:hyperlink>
      <w:r w:rsidR="005A7955">
        <w:rPr>
          <w:noProof/>
        </w:rPr>
        <w:t xml:space="preserve"> </w:t>
      </w:r>
    </w:p>
    <w:p w14:paraId="69609877" w14:textId="77777777" w:rsidR="005A7955" w:rsidRPr="00801939" w:rsidRDefault="005A7955" w:rsidP="00801939">
      <w:pPr>
        <w:rPr>
          <w:noProof/>
        </w:rPr>
      </w:pPr>
    </w:p>
    <w:sectPr w:rsidR="005A7955" w:rsidRPr="00801939" w:rsidSect="007843A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BA67" w14:textId="77777777" w:rsidR="00B6483F" w:rsidRDefault="00B6483F" w:rsidP="00565171">
      <w:pPr>
        <w:spacing w:line="240" w:lineRule="auto"/>
      </w:pPr>
      <w:r>
        <w:separator/>
      </w:r>
    </w:p>
  </w:endnote>
  <w:endnote w:type="continuationSeparator" w:id="0">
    <w:p w14:paraId="28EDBFFF" w14:textId="77777777" w:rsidR="00B6483F" w:rsidRDefault="00B6483F" w:rsidP="00565171">
      <w:pPr>
        <w:spacing w:line="240" w:lineRule="auto"/>
      </w:pPr>
      <w:r>
        <w:continuationSeparator/>
      </w:r>
    </w:p>
  </w:endnote>
  <w:endnote w:type="continuationNotice" w:id="1">
    <w:p w14:paraId="35AC5B31" w14:textId="77777777" w:rsidR="00B6483F" w:rsidRDefault="00B648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1F9F" w14:textId="77777777" w:rsidR="0087792A" w:rsidRPr="00E21F14" w:rsidRDefault="0087792A" w:rsidP="00A97B9C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3CEA714" wp14:editId="19EC696F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C550D"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40.2pt" to="538.05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Software602 a. s.</w:t>
    </w:r>
    <w:r w:rsidRPr="00E21F14">
      <w:tab/>
    </w:r>
    <w:hyperlink r:id="rId1" w:history="1">
      <w:r w:rsidRPr="00E21F14">
        <w:t>www.602.cz</w:t>
      </w:r>
    </w:hyperlink>
    <w:r w:rsidRPr="00E21F14">
      <w:br/>
      <w:t>IČ</w:t>
    </w:r>
    <w:r>
      <w:t>:</w:t>
    </w:r>
    <w:r w:rsidRPr="00E21F14">
      <w:tab/>
      <w:t>63078236</w:t>
    </w:r>
    <w:r w:rsidRPr="00E21F14">
      <w:tab/>
      <w:t xml:space="preserve">e-mail: </w:t>
    </w:r>
    <w:hyperlink r:id="rId2" w:history="1">
      <w:r w:rsidRPr="00E21F14">
        <w:t>info@602.cz</w:t>
      </w:r>
    </w:hyperlink>
    <w:r w:rsidRPr="00090E6D"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1D957F86" wp14:editId="0B49F400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1F14">
      <w:br/>
      <w:t>DIČ</w:t>
    </w:r>
    <w:r>
      <w:t>:</w:t>
    </w:r>
    <w:r w:rsidRPr="00E21F14">
      <w:tab/>
      <w:t>CZ63078236</w:t>
    </w:r>
    <w:r w:rsidRPr="00E21F14">
      <w:tab/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A25B" w14:textId="77777777" w:rsidR="0087792A" w:rsidRPr="00E21F14" w:rsidRDefault="0087792A" w:rsidP="00A97B9C">
    <w:pPr>
      <w:pStyle w:val="Zpat"/>
    </w:pPr>
    <w:r w:rsidRPr="00E21F14">
      <w:t>Software602 a. s.</w:t>
    </w:r>
    <w:r w:rsidRPr="00E21F14">
      <w:tab/>
    </w:r>
    <w:r w:rsidRPr="00E21F14">
      <w:tab/>
    </w:r>
    <w:hyperlink r:id="rId1" w:history="1">
      <w:r w:rsidRPr="00E21F14">
        <w:t>www.602.cz</w:t>
      </w:r>
    </w:hyperlink>
    <w:r w:rsidRPr="00E21F14">
      <w:br/>
      <w:t>Hornokrčská 15</w:t>
    </w:r>
    <w:r w:rsidRPr="00E21F14">
      <w:tab/>
    </w:r>
    <w:r w:rsidRPr="00E21F14">
      <w:tab/>
      <w:t>e-mail:</w:t>
    </w:r>
    <w:r w:rsidRPr="00E21F14">
      <w:tab/>
    </w:r>
    <w:hyperlink r:id="rId2" w:history="1">
      <w:r w:rsidRPr="00E21F14">
        <w:t>info@602.cz</w:t>
      </w:r>
    </w:hyperlink>
    <w:r w:rsidRPr="00E21F14">
      <w:br/>
      <w:t xml:space="preserve">140 00 Praha 4 </w:t>
    </w:r>
    <w:r w:rsidRPr="00E21F14">
      <w:tab/>
    </w:r>
    <w:r w:rsidRPr="00E21F14">
      <w:tab/>
      <w:t>ID datové schránky: 7dcsfzg</w:t>
    </w:r>
    <w:r w:rsidRPr="00E21F14">
      <w:br/>
    </w:r>
    <w:r w:rsidRPr="00E21F14">
      <w:br/>
      <w:t>IČ</w:t>
    </w:r>
    <w:r>
      <w:t>:</w:t>
    </w:r>
    <w:r w:rsidRPr="00E21F14">
      <w:tab/>
    </w:r>
    <w:r>
      <w:tab/>
    </w:r>
    <w:r w:rsidRPr="00E21F14">
      <w:t>63078236</w:t>
    </w:r>
    <w:r w:rsidRPr="00E21F14">
      <w:tab/>
    </w:r>
    <w:r w:rsidRPr="00E21F14">
      <w:tab/>
      <w:t xml:space="preserve">Telefon: </w:t>
    </w:r>
    <w:r w:rsidRPr="00E21F14">
      <w:tab/>
      <w:t>+420 222 011</w:t>
    </w:r>
    <w:r>
      <w:t> </w:t>
    </w:r>
    <w:r w:rsidRPr="00E21F14">
      <w:t>602</w:t>
    </w:r>
    <w:r w:rsidRPr="00E21F14">
      <w:br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57B0B50" wp14:editId="5C6DA7E5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05488" id="Přímá spojnic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17.25pt" to="538.05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>
      <w:t>:</w:t>
    </w:r>
    <w:r w:rsidRPr="00E21F14">
      <w:tab/>
    </w:r>
    <w:r>
      <w:tab/>
    </w:r>
    <w:r w:rsidRPr="00E21F14">
      <w:t>CZ63078236</w:t>
    </w:r>
    <w:r w:rsidRPr="00E21F14">
      <w:tab/>
    </w:r>
    <w:r w:rsidRPr="00E21F14">
      <w:tab/>
      <w:t>Helpdesk:</w:t>
    </w:r>
    <w:r w:rsidRPr="00E21F14">
      <w:tab/>
      <w:t>+420 222 011 254</w:t>
    </w:r>
    <w:r w:rsidRPr="00E21F14"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75CEDFFE" wp14:editId="1C741161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83D4" w14:textId="77777777" w:rsidR="00B6483F" w:rsidRDefault="00B6483F" w:rsidP="00565171">
      <w:pPr>
        <w:spacing w:line="240" w:lineRule="auto"/>
      </w:pPr>
      <w:r>
        <w:separator/>
      </w:r>
    </w:p>
  </w:footnote>
  <w:footnote w:type="continuationSeparator" w:id="0">
    <w:p w14:paraId="151F61C3" w14:textId="77777777" w:rsidR="00B6483F" w:rsidRDefault="00B6483F" w:rsidP="00565171">
      <w:pPr>
        <w:spacing w:line="240" w:lineRule="auto"/>
      </w:pPr>
      <w:r>
        <w:continuationSeparator/>
      </w:r>
    </w:p>
  </w:footnote>
  <w:footnote w:type="continuationNotice" w:id="1">
    <w:p w14:paraId="504E6919" w14:textId="77777777" w:rsidR="00B6483F" w:rsidRDefault="00B648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4E9D" w14:textId="77777777" w:rsidR="0087792A" w:rsidRDefault="0087792A" w:rsidP="00A97B9C">
    <w:pPr>
      <w:pStyle w:val="Zhlav"/>
    </w:pPr>
    <w:r>
      <w:t>Záhlaví</w:t>
    </w:r>
    <w:r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D1B23">
          <w:rPr>
            <w:noProof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4035" w14:textId="77777777" w:rsidR="0087792A" w:rsidRPr="009F2E35" w:rsidRDefault="0087792A" w:rsidP="009F2E35">
    <w:pPr>
      <w:pStyle w:val="Zhlav"/>
    </w:pPr>
    <w:r w:rsidRPr="00090E6D">
      <w:rPr>
        <w:noProof/>
        <w:lang w:val="en-US"/>
      </w:rPr>
      <w:drawing>
        <wp:anchor distT="0" distB="0" distL="114300" distR="114300" simplePos="0" relativeHeight="251669504" behindDoc="0" locked="1" layoutInCell="1" allowOverlap="1" wp14:anchorId="2F225FF2" wp14:editId="54C78661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3pt;height:63pt" o:bullet="t">
        <v:imagedata r:id="rId1" o:title="check"/>
      </v:shape>
    </w:pict>
  </w:numPicBullet>
  <w:numPicBullet w:numPicBulletId="1">
    <w:pict>
      <v:shape id="_x0000_i1039" type="#_x0000_t75" style="width:63pt;height:63pt" o:bullet="t">
        <v:imagedata r:id="rId2" o:title="uncheck"/>
      </v:shape>
    </w:pict>
  </w:numPicBullet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C4173"/>
    <w:multiLevelType w:val="hybridMultilevel"/>
    <w:tmpl w:val="28A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3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5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D3FB7"/>
    <w:multiLevelType w:val="hybridMultilevel"/>
    <w:tmpl w:val="DE58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0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30"/>
  </w:num>
  <w:num w:numId="9">
    <w:abstractNumId w:val="37"/>
  </w:num>
  <w:num w:numId="10">
    <w:abstractNumId w:val="25"/>
  </w:num>
  <w:num w:numId="11">
    <w:abstractNumId w:val="15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8"/>
  </w:num>
  <w:num w:numId="26">
    <w:abstractNumId w:val="31"/>
  </w:num>
  <w:num w:numId="27">
    <w:abstractNumId w:val="26"/>
  </w:num>
  <w:num w:numId="28">
    <w:abstractNumId w:val="32"/>
  </w:num>
  <w:num w:numId="29">
    <w:abstractNumId w:val="20"/>
  </w:num>
  <w:num w:numId="30">
    <w:abstractNumId w:val="27"/>
  </w:num>
  <w:num w:numId="31">
    <w:abstractNumId w:val="35"/>
  </w:num>
  <w:num w:numId="32">
    <w:abstractNumId w:val="34"/>
  </w:num>
  <w:num w:numId="33">
    <w:abstractNumId w:val="28"/>
  </w:num>
  <w:num w:numId="34">
    <w:abstractNumId w:val="29"/>
  </w:num>
  <w:num w:numId="35">
    <w:abstractNumId w:val="33"/>
  </w:num>
  <w:num w:numId="36">
    <w:abstractNumId w:val="36"/>
  </w:num>
  <w:num w:numId="37">
    <w:abstractNumId w:val="16"/>
  </w:num>
  <w:num w:numId="38">
    <w:abstractNumId w:val="21"/>
  </w:num>
  <w:num w:numId="39">
    <w:abstractNumId w:val="34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29"/>
  </w:num>
  <w:num w:numId="42">
    <w:abstractNumId w:val="39"/>
  </w:num>
  <w:num w:numId="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17350"/>
    <w:rsid w:val="00035EC4"/>
    <w:rsid w:val="00036A07"/>
    <w:rsid w:val="0004046A"/>
    <w:rsid w:val="00045F85"/>
    <w:rsid w:val="0005598E"/>
    <w:rsid w:val="00062A68"/>
    <w:rsid w:val="00095556"/>
    <w:rsid w:val="00097459"/>
    <w:rsid w:val="000B0BE5"/>
    <w:rsid w:val="000B0CC7"/>
    <w:rsid w:val="000C0F51"/>
    <w:rsid w:val="000D07F8"/>
    <w:rsid w:val="000D3E9D"/>
    <w:rsid w:val="000E2F76"/>
    <w:rsid w:val="000F3AF7"/>
    <w:rsid w:val="000F725C"/>
    <w:rsid w:val="0010002D"/>
    <w:rsid w:val="001030B5"/>
    <w:rsid w:val="001067C4"/>
    <w:rsid w:val="00107E26"/>
    <w:rsid w:val="001144BD"/>
    <w:rsid w:val="0011709E"/>
    <w:rsid w:val="00117712"/>
    <w:rsid w:val="00117EE6"/>
    <w:rsid w:val="00117F6C"/>
    <w:rsid w:val="001277D3"/>
    <w:rsid w:val="001372EA"/>
    <w:rsid w:val="00142A69"/>
    <w:rsid w:val="001434BE"/>
    <w:rsid w:val="00146383"/>
    <w:rsid w:val="00154FA9"/>
    <w:rsid w:val="00164092"/>
    <w:rsid w:val="001722F3"/>
    <w:rsid w:val="00181352"/>
    <w:rsid w:val="00186852"/>
    <w:rsid w:val="00196D59"/>
    <w:rsid w:val="001A3897"/>
    <w:rsid w:val="001A3DED"/>
    <w:rsid w:val="001A640B"/>
    <w:rsid w:val="001C11E4"/>
    <w:rsid w:val="001D0228"/>
    <w:rsid w:val="001D03C2"/>
    <w:rsid w:val="001D2C51"/>
    <w:rsid w:val="001D7932"/>
    <w:rsid w:val="001E2CFF"/>
    <w:rsid w:val="00214342"/>
    <w:rsid w:val="002231C3"/>
    <w:rsid w:val="00236D8F"/>
    <w:rsid w:val="00251C87"/>
    <w:rsid w:val="0025403D"/>
    <w:rsid w:val="00263533"/>
    <w:rsid w:val="002766CB"/>
    <w:rsid w:val="00287775"/>
    <w:rsid w:val="0029567B"/>
    <w:rsid w:val="002A3B43"/>
    <w:rsid w:val="002C7016"/>
    <w:rsid w:val="002D3FCE"/>
    <w:rsid w:val="002F44F9"/>
    <w:rsid w:val="002F67BE"/>
    <w:rsid w:val="00316D16"/>
    <w:rsid w:val="00320291"/>
    <w:rsid w:val="00320C35"/>
    <w:rsid w:val="00321A23"/>
    <w:rsid w:val="00323635"/>
    <w:rsid w:val="00332B71"/>
    <w:rsid w:val="00335C13"/>
    <w:rsid w:val="00341A47"/>
    <w:rsid w:val="00347908"/>
    <w:rsid w:val="003C495D"/>
    <w:rsid w:val="003D48DD"/>
    <w:rsid w:val="003D65C7"/>
    <w:rsid w:val="003E01B1"/>
    <w:rsid w:val="003E15E4"/>
    <w:rsid w:val="003E56EA"/>
    <w:rsid w:val="003F76FE"/>
    <w:rsid w:val="004011D9"/>
    <w:rsid w:val="004024D7"/>
    <w:rsid w:val="00406EBC"/>
    <w:rsid w:val="00416DB0"/>
    <w:rsid w:val="00426264"/>
    <w:rsid w:val="00426DDF"/>
    <w:rsid w:val="004457DE"/>
    <w:rsid w:val="00446428"/>
    <w:rsid w:val="00452307"/>
    <w:rsid w:val="00465A17"/>
    <w:rsid w:val="00471414"/>
    <w:rsid w:val="00472276"/>
    <w:rsid w:val="004769FF"/>
    <w:rsid w:val="00496D98"/>
    <w:rsid w:val="004A183B"/>
    <w:rsid w:val="004A185A"/>
    <w:rsid w:val="004A4DCC"/>
    <w:rsid w:val="004A5122"/>
    <w:rsid w:val="004B23AA"/>
    <w:rsid w:val="004D07B0"/>
    <w:rsid w:val="004D20F1"/>
    <w:rsid w:val="005027D8"/>
    <w:rsid w:val="005244CB"/>
    <w:rsid w:val="005369F4"/>
    <w:rsid w:val="00536DC1"/>
    <w:rsid w:val="005541A9"/>
    <w:rsid w:val="00555860"/>
    <w:rsid w:val="005603E3"/>
    <w:rsid w:val="005642AB"/>
    <w:rsid w:val="00565171"/>
    <w:rsid w:val="00570EFC"/>
    <w:rsid w:val="00576405"/>
    <w:rsid w:val="005A4874"/>
    <w:rsid w:val="005A5549"/>
    <w:rsid w:val="005A7955"/>
    <w:rsid w:val="005B287B"/>
    <w:rsid w:val="005B4BF9"/>
    <w:rsid w:val="005B748A"/>
    <w:rsid w:val="005C2CA2"/>
    <w:rsid w:val="005C2E62"/>
    <w:rsid w:val="005D2742"/>
    <w:rsid w:val="00602F32"/>
    <w:rsid w:val="00611ECD"/>
    <w:rsid w:val="0062057B"/>
    <w:rsid w:val="00624DA7"/>
    <w:rsid w:val="00642A4F"/>
    <w:rsid w:val="006449CB"/>
    <w:rsid w:val="00652216"/>
    <w:rsid w:val="00655BAF"/>
    <w:rsid w:val="0065622D"/>
    <w:rsid w:val="00661646"/>
    <w:rsid w:val="00661950"/>
    <w:rsid w:val="0067391B"/>
    <w:rsid w:val="00673E48"/>
    <w:rsid w:val="00674552"/>
    <w:rsid w:val="00682061"/>
    <w:rsid w:val="006910FE"/>
    <w:rsid w:val="006936BE"/>
    <w:rsid w:val="00693DA5"/>
    <w:rsid w:val="006D0341"/>
    <w:rsid w:val="006D4330"/>
    <w:rsid w:val="006F0951"/>
    <w:rsid w:val="006F661D"/>
    <w:rsid w:val="00723618"/>
    <w:rsid w:val="00730203"/>
    <w:rsid w:val="00736473"/>
    <w:rsid w:val="00752AFC"/>
    <w:rsid w:val="00764452"/>
    <w:rsid w:val="0077450F"/>
    <w:rsid w:val="007842EC"/>
    <w:rsid w:val="007843A8"/>
    <w:rsid w:val="00786597"/>
    <w:rsid w:val="007935FC"/>
    <w:rsid w:val="007968F2"/>
    <w:rsid w:val="007A3EE9"/>
    <w:rsid w:val="007B0AE5"/>
    <w:rsid w:val="007F1D64"/>
    <w:rsid w:val="007F6CDA"/>
    <w:rsid w:val="00801939"/>
    <w:rsid w:val="0081544D"/>
    <w:rsid w:val="0082007B"/>
    <w:rsid w:val="008312C3"/>
    <w:rsid w:val="00831A46"/>
    <w:rsid w:val="00852DAE"/>
    <w:rsid w:val="008540B4"/>
    <w:rsid w:val="00855FD3"/>
    <w:rsid w:val="008673FE"/>
    <w:rsid w:val="00872674"/>
    <w:rsid w:val="0087792A"/>
    <w:rsid w:val="00895920"/>
    <w:rsid w:val="008961DB"/>
    <w:rsid w:val="00896D98"/>
    <w:rsid w:val="008B14D8"/>
    <w:rsid w:val="008C14A5"/>
    <w:rsid w:val="008C4F80"/>
    <w:rsid w:val="008F4735"/>
    <w:rsid w:val="008F6A88"/>
    <w:rsid w:val="008F6B54"/>
    <w:rsid w:val="0090263D"/>
    <w:rsid w:val="00911DB8"/>
    <w:rsid w:val="009156E9"/>
    <w:rsid w:val="0092607C"/>
    <w:rsid w:val="00930479"/>
    <w:rsid w:val="00934419"/>
    <w:rsid w:val="0096462C"/>
    <w:rsid w:val="009832A2"/>
    <w:rsid w:val="0098362E"/>
    <w:rsid w:val="00994963"/>
    <w:rsid w:val="00996701"/>
    <w:rsid w:val="00997413"/>
    <w:rsid w:val="009A431F"/>
    <w:rsid w:val="009B0F65"/>
    <w:rsid w:val="009B3767"/>
    <w:rsid w:val="009D590F"/>
    <w:rsid w:val="009D6DD3"/>
    <w:rsid w:val="009E56EF"/>
    <w:rsid w:val="009E6D9E"/>
    <w:rsid w:val="009F292D"/>
    <w:rsid w:val="009F2E35"/>
    <w:rsid w:val="009F3478"/>
    <w:rsid w:val="00A13186"/>
    <w:rsid w:val="00A17887"/>
    <w:rsid w:val="00A435DC"/>
    <w:rsid w:val="00A5447F"/>
    <w:rsid w:val="00A55536"/>
    <w:rsid w:val="00A65231"/>
    <w:rsid w:val="00A71B10"/>
    <w:rsid w:val="00A754CA"/>
    <w:rsid w:val="00A93770"/>
    <w:rsid w:val="00A95E54"/>
    <w:rsid w:val="00A97B9C"/>
    <w:rsid w:val="00AA4297"/>
    <w:rsid w:val="00AB2B20"/>
    <w:rsid w:val="00AB4833"/>
    <w:rsid w:val="00AC7830"/>
    <w:rsid w:val="00AD3F3C"/>
    <w:rsid w:val="00AE0C50"/>
    <w:rsid w:val="00AE5DAA"/>
    <w:rsid w:val="00B0356E"/>
    <w:rsid w:val="00B224EF"/>
    <w:rsid w:val="00B35EA3"/>
    <w:rsid w:val="00B377BD"/>
    <w:rsid w:val="00B402E9"/>
    <w:rsid w:val="00B5720D"/>
    <w:rsid w:val="00B6483F"/>
    <w:rsid w:val="00B67F2E"/>
    <w:rsid w:val="00B75B12"/>
    <w:rsid w:val="00B75B15"/>
    <w:rsid w:val="00BA598E"/>
    <w:rsid w:val="00BB1C74"/>
    <w:rsid w:val="00BB1E9A"/>
    <w:rsid w:val="00BD61FA"/>
    <w:rsid w:val="00BF41D8"/>
    <w:rsid w:val="00C02EAE"/>
    <w:rsid w:val="00C04C2B"/>
    <w:rsid w:val="00C12318"/>
    <w:rsid w:val="00C20604"/>
    <w:rsid w:val="00C2681D"/>
    <w:rsid w:val="00C26BC5"/>
    <w:rsid w:val="00C26CCB"/>
    <w:rsid w:val="00C271E6"/>
    <w:rsid w:val="00C43006"/>
    <w:rsid w:val="00C447B3"/>
    <w:rsid w:val="00C57D59"/>
    <w:rsid w:val="00C6061F"/>
    <w:rsid w:val="00C64E54"/>
    <w:rsid w:val="00C66BFF"/>
    <w:rsid w:val="00C720E8"/>
    <w:rsid w:val="00C76AD8"/>
    <w:rsid w:val="00C84D0A"/>
    <w:rsid w:val="00C90C6D"/>
    <w:rsid w:val="00C9540B"/>
    <w:rsid w:val="00CB0034"/>
    <w:rsid w:val="00CB3663"/>
    <w:rsid w:val="00CB6F82"/>
    <w:rsid w:val="00CE6E35"/>
    <w:rsid w:val="00CF44C8"/>
    <w:rsid w:val="00CF70D6"/>
    <w:rsid w:val="00D05855"/>
    <w:rsid w:val="00D062FB"/>
    <w:rsid w:val="00D15B2E"/>
    <w:rsid w:val="00D35EA6"/>
    <w:rsid w:val="00D41CFC"/>
    <w:rsid w:val="00D60F69"/>
    <w:rsid w:val="00D70A6F"/>
    <w:rsid w:val="00D86609"/>
    <w:rsid w:val="00DA2F58"/>
    <w:rsid w:val="00DA3EB7"/>
    <w:rsid w:val="00DC619F"/>
    <w:rsid w:val="00DD4C1E"/>
    <w:rsid w:val="00DD6E1D"/>
    <w:rsid w:val="00DE23C2"/>
    <w:rsid w:val="00DE4AF0"/>
    <w:rsid w:val="00E21F14"/>
    <w:rsid w:val="00E253A0"/>
    <w:rsid w:val="00E27886"/>
    <w:rsid w:val="00E43E85"/>
    <w:rsid w:val="00E44D43"/>
    <w:rsid w:val="00E46F82"/>
    <w:rsid w:val="00E65089"/>
    <w:rsid w:val="00E84123"/>
    <w:rsid w:val="00E92F36"/>
    <w:rsid w:val="00EB18FB"/>
    <w:rsid w:val="00EC7886"/>
    <w:rsid w:val="00ED172F"/>
    <w:rsid w:val="00ED1A5E"/>
    <w:rsid w:val="00ED1EF1"/>
    <w:rsid w:val="00EE303E"/>
    <w:rsid w:val="00EE5F07"/>
    <w:rsid w:val="00EE6E70"/>
    <w:rsid w:val="00F10663"/>
    <w:rsid w:val="00F14A6A"/>
    <w:rsid w:val="00F160FF"/>
    <w:rsid w:val="00F23EAF"/>
    <w:rsid w:val="00F24937"/>
    <w:rsid w:val="00F2616D"/>
    <w:rsid w:val="00F44771"/>
    <w:rsid w:val="00F53384"/>
    <w:rsid w:val="00F92867"/>
    <w:rsid w:val="00FA7990"/>
    <w:rsid w:val="00FB2750"/>
    <w:rsid w:val="00FB6A09"/>
    <w:rsid w:val="00FC4534"/>
    <w:rsid w:val="00FD1B23"/>
    <w:rsid w:val="00FD61C8"/>
    <w:rsid w:val="00FD65FE"/>
    <w:rsid w:val="00FF6D3B"/>
    <w:rsid w:val="00FF79DB"/>
    <w:rsid w:val="06FCB5AD"/>
    <w:rsid w:val="239C8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E3499"/>
  <w15:docId w15:val="{8EDA59AA-7D8D-4BF0-AC94-2C59D05B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F3AF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65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A1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A17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17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fankova@602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602.cz/o-60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potucek@taktiq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ug:Downloads:Statistiky-MV-po&#269;ty_aktual_15_7_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List1!$B$258:$B$339</c:f>
              <c:strCache>
                <c:ptCount val="82"/>
                <c:pt idx="0">
                  <c:v>30.12.-5.1.</c:v>
                </c:pt>
                <c:pt idx="1">
                  <c:v>6.1.-12.1.</c:v>
                </c:pt>
                <c:pt idx="2">
                  <c:v>13.1.-19.1.</c:v>
                </c:pt>
                <c:pt idx="3">
                  <c:v>20.1.-26.1.</c:v>
                </c:pt>
                <c:pt idx="4">
                  <c:v>27.1.-2.2.</c:v>
                </c:pt>
                <c:pt idx="5">
                  <c:v>3.2.-9.2.</c:v>
                </c:pt>
                <c:pt idx="6">
                  <c:v>10.2.-16.2.</c:v>
                </c:pt>
                <c:pt idx="7">
                  <c:v>17.2.-23.2.</c:v>
                </c:pt>
                <c:pt idx="8">
                  <c:v>24.2.-1.3.</c:v>
                </c:pt>
                <c:pt idx="9">
                  <c:v>2.3.-8.3.</c:v>
                </c:pt>
                <c:pt idx="10">
                  <c:v>9.3.-15.3.</c:v>
                </c:pt>
                <c:pt idx="11">
                  <c:v>16.3.-22.3.</c:v>
                </c:pt>
                <c:pt idx="12">
                  <c:v>23.3.-29.3.</c:v>
                </c:pt>
                <c:pt idx="13">
                  <c:v>30.3.-5.4.</c:v>
                </c:pt>
                <c:pt idx="14">
                  <c:v>6.4.-12.4.</c:v>
                </c:pt>
                <c:pt idx="15">
                  <c:v>13.4.-19.4.</c:v>
                </c:pt>
                <c:pt idx="16">
                  <c:v>20.4.-26.4.</c:v>
                </c:pt>
                <c:pt idx="17">
                  <c:v>27.4.-3.5.</c:v>
                </c:pt>
                <c:pt idx="18">
                  <c:v>4.5.-10.5.</c:v>
                </c:pt>
                <c:pt idx="19">
                  <c:v>11.5.-17.5.</c:v>
                </c:pt>
                <c:pt idx="20">
                  <c:v>18.5.-24.5.</c:v>
                </c:pt>
                <c:pt idx="21">
                  <c:v>25.5.-31.5.</c:v>
                </c:pt>
                <c:pt idx="22">
                  <c:v>1.6.-7.6.</c:v>
                </c:pt>
                <c:pt idx="23">
                  <c:v>8.6.-14.6.</c:v>
                </c:pt>
                <c:pt idx="24">
                  <c:v>15.6.-21.6.</c:v>
                </c:pt>
                <c:pt idx="25">
                  <c:v>22.6.-28.6.</c:v>
                </c:pt>
                <c:pt idx="26">
                  <c:v>29.6.-5.7.</c:v>
                </c:pt>
                <c:pt idx="27">
                  <c:v>6.7.-12.7.</c:v>
                </c:pt>
                <c:pt idx="28">
                  <c:v>13.7.-19.7.</c:v>
                </c:pt>
                <c:pt idx="29">
                  <c:v>20.7.-26.7.</c:v>
                </c:pt>
                <c:pt idx="30">
                  <c:v>27.7.-2.8.</c:v>
                </c:pt>
                <c:pt idx="31">
                  <c:v>3.8.-9.8.</c:v>
                </c:pt>
                <c:pt idx="32">
                  <c:v>10.8.-16.8.</c:v>
                </c:pt>
                <c:pt idx="33">
                  <c:v>17.8.-23.8.</c:v>
                </c:pt>
                <c:pt idx="34">
                  <c:v>24.8.-30.8.</c:v>
                </c:pt>
                <c:pt idx="35">
                  <c:v>31.8.-6.9.</c:v>
                </c:pt>
                <c:pt idx="36">
                  <c:v>7.9.-13.9.</c:v>
                </c:pt>
                <c:pt idx="37">
                  <c:v>14.9.-20.9.</c:v>
                </c:pt>
                <c:pt idx="38">
                  <c:v>21.9.-27.9.</c:v>
                </c:pt>
                <c:pt idx="39">
                  <c:v>28.9.-4.10.</c:v>
                </c:pt>
                <c:pt idx="40">
                  <c:v>5.10.-11.10.</c:v>
                </c:pt>
                <c:pt idx="41">
                  <c:v>12.10.-18.10.</c:v>
                </c:pt>
                <c:pt idx="42">
                  <c:v>19.10.-25.10.</c:v>
                </c:pt>
                <c:pt idx="43">
                  <c:v>26.10.-1.11.</c:v>
                </c:pt>
                <c:pt idx="44">
                  <c:v>2.11.-8.11.</c:v>
                </c:pt>
                <c:pt idx="45">
                  <c:v>9.11.-15.11.</c:v>
                </c:pt>
                <c:pt idx="46">
                  <c:v>16.11.-22.11.</c:v>
                </c:pt>
                <c:pt idx="47">
                  <c:v>23.11.-29.11.</c:v>
                </c:pt>
                <c:pt idx="48">
                  <c:v>30.11.-6.12.</c:v>
                </c:pt>
                <c:pt idx="49">
                  <c:v>7.12.-13.12.</c:v>
                </c:pt>
                <c:pt idx="50">
                  <c:v>14.12.-20.12.</c:v>
                </c:pt>
                <c:pt idx="51">
                  <c:v>21.12.-27.12.</c:v>
                </c:pt>
                <c:pt idx="52">
                  <c:v>28.12.-3.1.</c:v>
                </c:pt>
                <c:pt idx="53">
                  <c:v>4.1.-10.1.</c:v>
                </c:pt>
                <c:pt idx="54">
                  <c:v>11.1.-17.1.</c:v>
                </c:pt>
                <c:pt idx="55">
                  <c:v>18.1.-24.1.</c:v>
                </c:pt>
                <c:pt idx="56">
                  <c:v>25.1.-31.1.</c:v>
                </c:pt>
                <c:pt idx="57">
                  <c:v>1.2.-7.2.</c:v>
                </c:pt>
                <c:pt idx="58">
                  <c:v>8.2.-14.2.</c:v>
                </c:pt>
                <c:pt idx="59">
                  <c:v>15.2.-21.2.</c:v>
                </c:pt>
                <c:pt idx="60">
                  <c:v>22.2.-28.2.</c:v>
                </c:pt>
                <c:pt idx="61">
                  <c:v>1.3.-7.3.</c:v>
                </c:pt>
                <c:pt idx="62">
                  <c:v>8.3.-14.3.</c:v>
                </c:pt>
                <c:pt idx="63">
                  <c:v>15.3.-21.3.</c:v>
                </c:pt>
                <c:pt idx="64">
                  <c:v>22.3.-28.3.</c:v>
                </c:pt>
                <c:pt idx="65">
                  <c:v>29.3.-4.4.</c:v>
                </c:pt>
                <c:pt idx="66">
                  <c:v>5.4.-11.4.</c:v>
                </c:pt>
                <c:pt idx="67">
                  <c:v>12.4.-18.4.</c:v>
                </c:pt>
                <c:pt idx="68">
                  <c:v>19.4.-25.4.</c:v>
                </c:pt>
                <c:pt idx="69">
                  <c:v>26.4.-2.5.</c:v>
                </c:pt>
                <c:pt idx="70">
                  <c:v>3.5.-9.5.</c:v>
                </c:pt>
                <c:pt idx="71">
                  <c:v>10.5.-16.5.</c:v>
                </c:pt>
                <c:pt idx="72">
                  <c:v>17.5.-23.5.</c:v>
                </c:pt>
                <c:pt idx="73">
                  <c:v>24.5.-30.5.</c:v>
                </c:pt>
                <c:pt idx="74">
                  <c:v>31.5.-6.6.</c:v>
                </c:pt>
                <c:pt idx="75">
                  <c:v>7.6.-13.6.</c:v>
                </c:pt>
                <c:pt idx="76">
                  <c:v>14.6.-20.6.</c:v>
                </c:pt>
                <c:pt idx="77">
                  <c:v>21.6.-27.6.</c:v>
                </c:pt>
                <c:pt idx="78">
                  <c:v>28.6.-4.7.</c:v>
                </c:pt>
                <c:pt idx="79">
                  <c:v>5.7.-11.7.</c:v>
                </c:pt>
                <c:pt idx="80">
                  <c:v>12.7.-18.7.</c:v>
                </c:pt>
                <c:pt idx="81">
                  <c:v>19.7.-25.7.</c:v>
                </c:pt>
              </c:strCache>
            </c:strRef>
          </c:cat>
          <c:val>
            <c:numRef>
              <c:f>List1!$C$258:$C$339</c:f>
              <c:numCache>
                <c:formatCode>#,##0</c:formatCode>
                <c:ptCount val="82"/>
                <c:pt idx="0">
                  <c:v>159230</c:v>
                </c:pt>
                <c:pt idx="1">
                  <c:v>160629</c:v>
                </c:pt>
                <c:pt idx="2">
                  <c:v>161738</c:v>
                </c:pt>
                <c:pt idx="3">
                  <c:v>162870</c:v>
                </c:pt>
                <c:pt idx="4">
                  <c:v>164034</c:v>
                </c:pt>
                <c:pt idx="5">
                  <c:v>165076</c:v>
                </c:pt>
                <c:pt idx="6">
                  <c:v>166067</c:v>
                </c:pt>
                <c:pt idx="7">
                  <c:v>167070</c:v>
                </c:pt>
                <c:pt idx="8">
                  <c:v>168080</c:v>
                </c:pt>
                <c:pt idx="9">
                  <c:v>169156</c:v>
                </c:pt>
                <c:pt idx="10">
                  <c:v>170263</c:v>
                </c:pt>
                <c:pt idx="11">
                  <c:v>171162</c:v>
                </c:pt>
                <c:pt idx="12">
                  <c:v>172606</c:v>
                </c:pt>
                <c:pt idx="13">
                  <c:v>174990</c:v>
                </c:pt>
                <c:pt idx="14">
                  <c:v>176942</c:v>
                </c:pt>
                <c:pt idx="15">
                  <c:v>178829</c:v>
                </c:pt>
                <c:pt idx="16">
                  <c:v>180682</c:v>
                </c:pt>
                <c:pt idx="17">
                  <c:v>182132</c:v>
                </c:pt>
                <c:pt idx="18">
                  <c:v>183534</c:v>
                </c:pt>
                <c:pt idx="19">
                  <c:v>185027</c:v>
                </c:pt>
                <c:pt idx="20">
                  <c:v>186304</c:v>
                </c:pt>
                <c:pt idx="21">
                  <c:v>187635</c:v>
                </c:pt>
                <c:pt idx="22">
                  <c:v>188870</c:v>
                </c:pt>
                <c:pt idx="23">
                  <c:v>190025</c:v>
                </c:pt>
                <c:pt idx="24">
                  <c:v>191199</c:v>
                </c:pt>
                <c:pt idx="25">
                  <c:v>192415</c:v>
                </c:pt>
                <c:pt idx="26">
                  <c:v>193704</c:v>
                </c:pt>
                <c:pt idx="27">
                  <c:v>194723</c:v>
                </c:pt>
                <c:pt idx="28">
                  <c:v>195873</c:v>
                </c:pt>
                <c:pt idx="29">
                  <c:v>196867</c:v>
                </c:pt>
                <c:pt idx="30">
                  <c:v>197844</c:v>
                </c:pt>
                <c:pt idx="31">
                  <c:v>198902</c:v>
                </c:pt>
                <c:pt idx="32">
                  <c:v>199950</c:v>
                </c:pt>
                <c:pt idx="33">
                  <c:v>201027</c:v>
                </c:pt>
                <c:pt idx="34">
                  <c:v>201979</c:v>
                </c:pt>
                <c:pt idx="35">
                  <c:v>202905</c:v>
                </c:pt>
                <c:pt idx="36">
                  <c:v>203872</c:v>
                </c:pt>
                <c:pt idx="37">
                  <c:v>204905</c:v>
                </c:pt>
                <c:pt idx="38">
                  <c:v>206054</c:v>
                </c:pt>
                <c:pt idx="39">
                  <c:v>207097</c:v>
                </c:pt>
                <c:pt idx="40">
                  <c:v>208267</c:v>
                </c:pt>
                <c:pt idx="41">
                  <c:v>209464</c:v>
                </c:pt>
                <c:pt idx="42">
                  <c:v>210815</c:v>
                </c:pt>
                <c:pt idx="43">
                  <c:v>212144</c:v>
                </c:pt>
                <c:pt idx="44">
                  <c:v>213478</c:v>
                </c:pt>
                <c:pt idx="45">
                  <c:v>214796</c:v>
                </c:pt>
                <c:pt idx="46">
                  <c:v>215973</c:v>
                </c:pt>
                <c:pt idx="47">
                  <c:v>217174</c:v>
                </c:pt>
                <c:pt idx="48">
                  <c:v>218328</c:v>
                </c:pt>
                <c:pt idx="49">
                  <c:v>219434</c:v>
                </c:pt>
                <c:pt idx="50">
                  <c:v>220451</c:v>
                </c:pt>
                <c:pt idx="51">
                  <c:v>221031</c:v>
                </c:pt>
                <c:pt idx="52">
                  <c:v>221884</c:v>
                </c:pt>
                <c:pt idx="53">
                  <c:v>224276</c:v>
                </c:pt>
                <c:pt idx="54">
                  <c:v>226662</c:v>
                </c:pt>
                <c:pt idx="55">
                  <c:v>229592</c:v>
                </c:pt>
                <c:pt idx="56">
                  <c:v>232401</c:v>
                </c:pt>
                <c:pt idx="57">
                  <c:v>235111</c:v>
                </c:pt>
                <c:pt idx="58">
                  <c:v>237547</c:v>
                </c:pt>
                <c:pt idx="59">
                  <c:v>239988</c:v>
                </c:pt>
                <c:pt idx="60">
                  <c:v>242525</c:v>
                </c:pt>
                <c:pt idx="61">
                  <c:v>245376</c:v>
                </c:pt>
                <c:pt idx="62">
                  <c:v>248085</c:v>
                </c:pt>
                <c:pt idx="63">
                  <c:v>250962</c:v>
                </c:pt>
                <c:pt idx="64">
                  <c:v>254527</c:v>
                </c:pt>
                <c:pt idx="65">
                  <c:v>257185</c:v>
                </c:pt>
                <c:pt idx="66">
                  <c:v>259812</c:v>
                </c:pt>
                <c:pt idx="67">
                  <c:v>262626</c:v>
                </c:pt>
                <c:pt idx="68">
                  <c:v>265467</c:v>
                </c:pt>
                <c:pt idx="69">
                  <c:v>268836</c:v>
                </c:pt>
                <c:pt idx="70">
                  <c:v>271931</c:v>
                </c:pt>
                <c:pt idx="71">
                  <c:v>274373</c:v>
                </c:pt>
                <c:pt idx="72">
                  <c:v>276802</c:v>
                </c:pt>
                <c:pt idx="73">
                  <c:v>280059</c:v>
                </c:pt>
                <c:pt idx="74">
                  <c:v>284910</c:v>
                </c:pt>
                <c:pt idx="75">
                  <c:v>287938</c:v>
                </c:pt>
                <c:pt idx="76">
                  <c:v>290557</c:v>
                </c:pt>
                <c:pt idx="77">
                  <c:v>293028</c:v>
                </c:pt>
                <c:pt idx="78">
                  <c:v>295714</c:v>
                </c:pt>
                <c:pt idx="79">
                  <c:v>297813</c:v>
                </c:pt>
                <c:pt idx="80">
                  <c:v>299756</c:v>
                </c:pt>
                <c:pt idx="81">
                  <c:v>301976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47-4304-875E-B79691628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8684216"/>
        <c:axId val="2028687256"/>
      </c:lineChart>
      <c:catAx>
        <c:axId val="2028684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cap="none"/>
            </a:pPr>
            <a:endParaRPr lang="cs-CZ"/>
          </a:p>
        </c:txPr>
        <c:crossAx val="2028687256"/>
        <c:crossesAt val="0"/>
        <c:auto val="1"/>
        <c:lblAlgn val="ctr"/>
        <c:lblOffset val="100"/>
        <c:noMultiLvlLbl val="0"/>
      </c:catAx>
      <c:valAx>
        <c:axId val="2028687256"/>
        <c:scaling>
          <c:orientation val="minMax"/>
          <c:max val="310000"/>
          <c:min val="0"/>
        </c:scaling>
        <c:delete val="0"/>
        <c:axPos val="l"/>
        <c:majorGridlines>
          <c:spPr>
            <a:ln>
              <a:solidFill>
                <a:schemeClr val="bg2"/>
              </a:solidFill>
            </a:ln>
          </c:spPr>
        </c:majorGridlines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028684216"/>
        <c:crosses val="autoZero"/>
        <c:crossBetween val="between"/>
        <c:majorUnit val="3000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26031295D4EE49B3F3AE53D35F5645" ma:contentTypeVersion="12" ma:contentTypeDescription="Vytvoří nový dokument" ma:contentTypeScope="" ma:versionID="ce49c793a4d8fc9ed2fe3b924c4b3f84">
  <xsd:schema xmlns:xsd="http://www.w3.org/2001/XMLSchema" xmlns:xs="http://www.w3.org/2001/XMLSchema" xmlns:p="http://schemas.microsoft.com/office/2006/metadata/properties" xmlns:ns2="a95a56a0-3b26-4c8f-90cb-6b1bf9f6e726" xmlns:ns3="20053bb8-dd01-41f8-ab53-a385266f0555" targetNamespace="http://schemas.microsoft.com/office/2006/metadata/properties" ma:root="true" ma:fieldsID="3ce6953b5c85d19ebd21c5febd6ada71" ns2:_="" ns3:_="">
    <xsd:import namespace="a95a56a0-3b26-4c8f-90cb-6b1bf9f6e726"/>
    <xsd:import namespace="20053bb8-dd01-41f8-ab53-a385266f0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a56a0-3b26-4c8f-90cb-6b1bf9f6e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53bb8-dd01-41f8-ab53-a385266f0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053bb8-dd01-41f8-ab53-a385266f0555">
      <UserInfo>
        <DisplayName>František Chumlen</DisplayName>
        <AccountId>54</AccountId>
        <AccountType/>
      </UserInfo>
      <UserInfo>
        <DisplayName>Pavel Nemrava</DisplayName>
        <AccountId>40</AccountId>
        <AccountType/>
      </UserInfo>
      <UserInfo>
        <DisplayName>Jan Frk</DisplayName>
        <AccountId>111</AccountId>
        <AccountType/>
      </UserInfo>
      <UserInfo>
        <DisplayName>Ladislav Zdobinský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737A-66E3-4EEE-84E2-A07DF770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a56a0-3b26-4c8f-90cb-6b1bf9f6e726"/>
    <ds:schemaRef ds:uri="20053bb8-dd01-41f8-ab53-a385266f0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2B119-F220-412A-8014-E3400AA9B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00F13-B269-4936-8177-54E090061555}">
  <ds:schemaRefs>
    <ds:schemaRef ds:uri="http://schemas.microsoft.com/office/2006/metadata/properties"/>
    <ds:schemaRef ds:uri="http://schemas.microsoft.com/office/infopath/2007/PartnerControls"/>
    <ds:schemaRef ds:uri="20053bb8-dd01-41f8-ab53-a385266f0555"/>
  </ds:schemaRefs>
</ds:datastoreItem>
</file>

<file path=customXml/itemProps4.xml><?xml version="1.0" encoding="utf-8"?>
<ds:datastoreItem xmlns:ds="http://schemas.openxmlformats.org/officeDocument/2006/customXml" ds:itemID="{70434467-D00A-B147-8B0E-8CAB28CF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0</TotalTime>
  <Pages>2</Pages>
  <Words>292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2021-01-26T10:35:00Z</cp:lastPrinted>
  <dcterms:created xsi:type="dcterms:W3CDTF">2021-07-21T07:25:00Z</dcterms:created>
  <dcterms:modified xsi:type="dcterms:W3CDTF">2021-07-21T07:25:00Z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0x0101004726031295D4EE49B3F3AE53D35F5645</vt:lpwstr>
  </property>
</Properties>
</file>