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1887" w14:textId="77777777" w:rsidR="00801939" w:rsidRPr="00801939" w:rsidRDefault="00FB2750" w:rsidP="00C90C6D">
      <w:pPr>
        <w:pStyle w:val="Nadpis1"/>
        <w:spacing w:before="0" w:after="0"/>
        <w:jc w:val="center"/>
      </w:pPr>
      <w:bookmarkStart w:id="0" w:name="_Toc57739146"/>
      <w:r>
        <w:t>Počet datových zpráv poprvé překročil hranici</w:t>
      </w:r>
      <w:r w:rsidR="007F1D64">
        <w:t xml:space="preserve"> </w:t>
      </w:r>
      <w:r>
        <w:t>12 mil</w:t>
      </w:r>
      <w:r w:rsidR="007F1D64">
        <w:t>ionů</w:t>
      </w:r>
      <w:r>
        <w:t xml:space="preserve"> </w:t>
      </w:r>
      <w:r w:rsidR="00465A17">
        <w:t>za měsíc</w:t>
      </w:r>
      <w:r>
        <w:t>.</w:t>
      </w:r>
      <w:r w:rsidR="001722F3">
        <w:t xml:space="preserve"> </w:t>
      </w:r>
      <w:r w:rsidR="007F1D64">
        <w:t>Výrazně z</w:t>
      </w:r>
      <w:r w:rsidR="001722F3">
        <w:t>rychlil i růst počtu uživatelů</w:t>
      </w:r>
    </w:p>
    <w:p w14:paraId="1C38CA90" w14:textId="77777777" w:rsidR="00801939" w:rsidRPr="00801939" w:rsidRDefault="00801939" w:rsidP="00801939"/>
    <w:p w14:paraId="49BFAFC8" w14:textId="12641099" w:rsidR="0062057B" w:rsidRDefault="00FB2750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>
        <w:rPr>
          <w:rFonts w:eastAsiaTheme="majorEastAsia"/>
          <w:b/>
          <w:bCs/>
          <w:noProof/>
          <w:sz w:val="28"/>
          <w:szCs w:val="28"/>
        </w:rPr>
        <w:t xml:space="preserve">Využívání datových schránek překonalo další milník. Počet zpráv </w:t>
      </w:r>
      <w:r w:rsidR="007F1D64">
        <w:rPr>
          <w:rFonts w:eastAsiaTheme="majorEastAsia"/>
          <w:b/>
          <w:bCs/>
          <w:noProof/>
          <w:sz w:val="28"/>
          <w:szCs w:val="28"/>
        </w:rPr>
        <w:t xml:space="preserve">za březen vyšplhal na </w:t>
      </w:r>
      <w:r w:rsidR="001722F3">
        <w:rPr>
          <w:rFonts w:eastAsiaTheme="majorEastAsia"/>
          <w:b/>
          <w:bCs/>
          <w:noProof/>
          <w:sz w:val="28"/>
          <w:szCs w:val="28"/>
        </w:rPr>
        <w:t>12,28 mil. D</w:t>
      </w:r>
      <w:r>
        <w:rPr>
          <w:rFonts w:eastAsiaTheme="majorEastAsia"/>
          <w:b/>
          <w:bCs/>
          <w:noProof/>
          <w:sz w:val="28"/>
          <w:szCs w:val="28"/>
        </w:rPr>
        <w:t xml:space="preserve">osud byl rekordní </w:t>
      </w:r>
      <w:r w:rsidR="007F1D64">
        <w:rPr>
          <w:rFonts w:eastAsiaTheme="majorEastAsia"/>
          <w:b/>
          <w:bCs/>
          <w:noProof/>
          <w:sz w:val="28"/>
          <w:szCs w:val="28"/>
        </w:rPr>
        <w:t xml:space="preserve">loňský </w:t>
      </w:r>
      <w:r>
        <w:rPr>
          <w:rFonts w:eastAsiaTheme="majorEastAsia"/>
          <w:b/>
          <w:bCs/>
          <w:noProof/>
          <w:sz w:val="28"/>
          <w:szCs w:val="28"/>
        </w:rPr>
        <w:t xml:space="preserve">říjen </w:t>
      </w:r>
      <w:r w:rsidR="001722F3">
        <w:rPr>
          <w:rFonts w:eastAsiaTheme="majorEastAsia"/>
          <w:b/>
          <w:bCs/>
          <w:noProof/>
          <w:sz w:val="28"/>
          <w:szCs w:val="28"/>
        </w:rPr>
        <w:t>s 10,5 mil</w:t>
      </w:r>
      <w:r w:rsidR="007F1D64">
        <w:rPr>
          <w:rFonts w:eastAsiaTheme="majorEastAsia"/>
          <w:b/>
          <w:bCs/>
          <w:noProof/>
          <w:sz w:val="28"/>
          <w:szCs w:val="28"/>
        </w:rPr>
        <w:t>ionu</w:t>
      </w:r>
      <w:r w:rsidR="001722F3">
        <w:rPr>
          <w:rFonts w:eastAsiaTheme="majorEastAsia"/>
          <w:b/>
          <w:bCs/>
          <w:noProof/>
          <w:sz w:val="28"/>
          <w:szCs w:val="28"/>
        </w:rPr>
        <w:t xml:space="preserve"> přenesený</w:t>
      </w:r>
      <w:r w:rsidR="007F1D64">
        <w:rPr>
          <w:rFonts w:eastAsiaTheme="majorEastAsia"/>
          <w:b/>
          <w:bCs/>
          <w:noProof/>
          <w:sz w:val="28"/>
          <w:szCs w:val="28"/>
        </w:rPr>
        <w:t>ch</w:t>
      </w:r>
      <w:r w:rsidR="001722F3">
        <w:rPr>
          <w:rFonts w:eastAsiaTheme="majorEastAsia"/>
          <w:b/>
          <w:bCs/>
          <w:noProof/>
          <w:sz w:val="28"/>
          <w:szCs w:val="28"/>
        </w:rPr>
        <w:t xml:space="preserve"> zpráv. </w:t>
      </w:r>
      <w:r>
        <w:rPr>
          <w:rFonts w:eastAsiaTheme="majorEastAsia"/>
          <w:b/>
          <w:bCs/>
          <w:noProof/>
          <w:sz w:val="28"/>
          <w:szCs w:val="28"/>
        </w:rPr>
        <w:t>Za pr</w:t>
      </w:r>
      <w:r w:rsidR="001722F3">
        <w:rPr>
          <w:rFonts w:eastAsiaTheme="majorEastAsia"/>
          <w:b/>
          <w:bCs/>
          <w:noProof/>
          <w:sz w:val="28"/>
          <w:szCs w:val="28"/>
        </w:rPr>
        <w:t xml:space="preserve">vní čtvrtletí </w:t>
      </w:r>
      <w:r w:rsidR="009E573E">
        <w:rPr>
          <w:rFonts w:eastAsiaTheme="majorEastAsia"/>
          <w:b/>
          <w:bCs/>
          <w:noProof/>
          <w:sz w:val="28"/>
          <w:szCs w:val="28"/>
        </w:rPr>
        <w:t>vzniklo</w:t>
      </w:r>
      <w:r w:rsidR="001722F3">
        <w:rPr>
          <w:rFonts w:eastAsiaTheme="majorEastAsia"/>
          <w:b/>
          <w:bCs/>
          <w:noProof/>
          <w:sz w:val="28"/>
          <w:szCs w:val="28"/>
        </w:rPr>
        <w:t xml:space="preserve"> téměř </w:t>
      </w:r>
      <w:r w:rsidR="00B35EA3">
        <w:rPr>
          <w:rFonts w:eastAsiaTheme="majorEastAsia"/>
          <w:b/>
          <w:bCs/>
          <w:noProof/>
          <w:sz w:val="28"/>
          <w:szCs w:val="28"/>
        </w:rPr>
        <w:t xml:space="preserve">65 </w:t>
      </w:r>
      <w:r>
        <w:rPr>
          <w:rFonts w:eastAsiaTheme="majorEastAsia"/>
          <w:b/>
          <w:bCs/>
          <w:noProof/>
          <w:sz w:val="28"/>
          <w:szCs w:val="28"/>
        </w:rPr>
        <w:t>tisíc</w:t>
      </w:r>
      <w:r w:rsidR="001722F3">
        <w:rPr>
          <w:rFonts w:eastAsiaTheme="majorEastAsia"/>
          <w:b/>
          <w:bCs/>
          <w:noProof/>
          <w:sz w:val="28"/>
          <w:szCs w:val="28"/>
        </w:rPr>
        <w:t xml:space="preserve"> datových schránek</w:t>
      </w:r>
      <w:r>
        <w:rPr>
          <w:rFonts w:eastAsiaTheme="majorEastAsia"/>
          <w:b/>
          <w:bCs/>
          <w:noProof/>
          <w:sz w:val="28"/>
          <w:szCs w:val="28"/>
        </w:rPr>
        <w:t xml:space="preserve">, </w:t>
      </w:r>
      <w:r w:rsidR="00ED1EF1">
        <w:rPr>
          <w:rFonts w:eastAsiaTheme="majorEastAsia"/>
          <w:b/>
          <w:bCs/>
          <w:noProof/>
          <w:sz w:val="28"/>
          <w:szCs w:val="28"/>
        </w:rPr>
        <w:t xml:space="preserve">stejně jako za celé druhé pololetí </w:t>
      </w:r>
      <w:r w:rsidR="00B35EA3">
        <w:rPr>
          <w:rFonts w:eastAsiaTheme="majorEastAsia"/>
          <w:b/>
          <w:bCs/>
          <w:noProof/>
          <w:sz w:val="28"/>
          <w:szCs w:val="28"/>
        </w:rPr>
        <w:t>2020</w:t>
      </w:r>
      <w:r w:rsidR="001722F3">
        <w:rPr>
          <w:rFonts w:eastAsiaTheme="majorEastAsia"/>
          <w:b/>
          <w:bCs/>
          <w:noProof/>
          <w:sz w:val="28"/>
          <w:szCs w:val="28"/>
        </w:rPr>
        <w:t>.</w:t>
      </w:r>
      <w:r>
        <w:rPr>
          <w:rFonts w:eastAsiaTheme="majorEastAsia"/>
          <w:b/>
          <w:bCs/>
          <w:noProof/>
          <w:sz w:val="28"/>
          <w:szCs w:val="28"/>
        </w:rPr>
        <w:t xml:space="preserve"> </w:t>
      </w:r>
    </w:p>
    <w:p w14:paraId="59C771B5" w14:textId="77777777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</w:p>
    <w:p w14:paraId="536215BA" w14:textId="53B8D5E9" w:rsidR="00C90C6D" w:rsidRDefault="001722F3" w:rsidP="00FB2750">
      <w:pPr>
        <w:rPr>
          <w:noProof/>
        </w:rPr>
      </w:pPr>
      <w:r>
        <w:rPr>
          <w:b/>
          <w:bCs/>
          <w:noProof/>
        </w:rPr>
        <w:t>Praha 12</w:t>
      </w:r>
      <w:r w:rsidR="00C90C6D" w:rsidRPr="00C90C6D">
        <w:rPr>
          <w:b/>
          <w:bCs/>
          <w:noProof/>
        </w:rPr>
        <w:t xml:space="preserve">. </w:t>
      </w:r>
      <w:r>
        <w:rPr>
          <w:b/>
          <w:bCs/>
          <w:noProof/>
        </w:rPr>
        <w:t>dubna</w:t>
      </w:r>
      <w:r w:rsidR="00C90C6D" w:rsidRPr="00C90C6D">
        <w:rPr>
          <w:b/>
          <w:bCs/>
          <w:noProof/>
        </w:rPr>
        <w:t xml:space="preserve"> 2021 –</w:t>
      </w:r>
      <w:r>
        <w:rPr>
          <w:noProof/>
        </w:rPr>
        <w:t xml:space="preserve"> Stále víc lidí chce komunikovat s úřady elektronicky. První t</w:t>
      </w:r>
      <w:r w:rsidR="009832A2">
        <w:rPr>
          <w:noProof/>
        </w:rPr>
        <w:t>ři měsíce letošního roku znamenají</w:t>
      </w:r>
      <w:r>
        <w:rPr>
          <w:noProof/>
        </w:rPr>
        <w:t xml:space="preserve"> rů</w:t>
      </w:r>
      <w:r w:rsidR="00EF4E15">
        <w:rPr>
          <w:noProof/>
        </w:rPr>
        <w:t>s</w:t>
      </w:r>
      <w:r>
        <w:rPr>
          <w:noProof/>
        </w:rPr>
        <w:t>t počtu datových schránek vždy víc n</w:t>
      </w:r>
      <w:r w:rsidR="009832A2">
        <w:rPr>
          <w:noProof/>
        </w:rPr>
        <w:t xml:space="preserve">ež </w:t>
      </w:r>
      <w:r w:rsidR="009E573E">
        <w:rPr>
          <w:noProof/>
        </w:rPr>
        <w:t xml:space="preserve">o </w:t>
      </w:r>
      <w:r w:rsidR="009832A2">
        <w:rPr>
          <w:noProof/>
        </w:rPr>
        <w:t xml:space="preserve">10 tisíc. Dvouciferný růst v tisících byl dosud spíš výjimečný. Vzhledem k posunutí termínu odevzdání daňového přiznání na konec dubna by měl být </w:t>
      </w:r>
      <w:r w:rsidR="009E573E">
        <w:rPr>
          <w:noProof/>
        </w:rPr>
        <w:t xml:space="preserve">růst </w:t>
      </w:r>
      <w:r w:rsidR="009832A2">
        <w:rPr>
          <w:noProof/>
        </w:rPr>
        <w:t xml:space="preserve">nadprůměrný i tento měsíc stejně jako v loňském roce. </w:t>
      </w:r>
    </w:p>
    <w:p w14:paraId="74E86CC4" w14:textId="77777777" w:rsidR="009832A2" w:rsidRDefault="009832A2" w:rsidP="00FB2750">
      <w:pPr>
        <w:rPr>
          <w:noProof/>
        </w:rPr>
      </w:pPr>
    </w:p>
    <w:p w14:paraId="13A18022" w14:textId="62BFE4B0" w:rsidR="009832A2" w:rsidRPr="000F3AF7" w:rsidRDefault="009832A2" w:rsidP="00FB2750">
      <w:pPr>
        <w:rPr>
          <w:iCs/>
          <w:noProof/>
        </w:rPr>
      </w:pPr>
      <w:r w:rsidRPr="000F3AF7">
        <w:rPr>
          <w:iCs/>
          <w:noProof/>
        </w:rPr>
        <w:t xml:space="preserve">„Elektronická komunikace znamená nejen finanční úsporu, ale lidé se především chtějí vyhnout tomu, aby stáli fronty na úřadech. Díky datové schránce </w:t>
      </w:r>
      <w:r w:rsidR="009E573E">
        <w:rPr>
          <w:iCs/>
          <w:noProof/>
        </w:rPr>
        <w:t>můžou</w:t>
      </w:r>
      <w:r w:rsidR="009E573E" w:rsidRPr="000F3AF7">
        <w:rPr>
          <w:iCs/>
          <w:noProof/>
        </w:rPr>
        <w:t xml:space="preserve"> </w:t>
      </w:r>
      <w:r w:rsidRPr="000F3AF7">
        <w:rPr>
          <w:iCs/>
          <w:noProof/>
        </w:rPr>
        <w:t xml:space="preserve">odeslat daňové přiznání elektronicky, stejně tak komunikovat s úřady ohledně všech dalších agend,“ říká </w:t>
      </w:r>
      <w:r w:rsidR="000F3AF7">
        <w:rPr>
          <w:iCs/>
          <w:noProof/>
        </w:rPr>
        <w:t>Pavel Nemrava</w:t>
      </w:r>
      <w:r w:rsidRPr="000F3AF7">
        <w:rPr>
          <w:iCs/>
          <w:noProof/>
        </w:rPr>
        <w:t xml:space="preserve">, </w:t>
      </w:r>
      <w:r w:rsidR="000F3AF7">
        <w:rPr>
          <w:iCs/>
          <w:noProof/>
        </w:rPr>
        <w:t>ředitel divize eGovernment</w:t>
      </w:r>
      <w:r w:rsidRPr="000F3AF7">
        <w:rPr>
          <w:iCs/>
          <w:noProof/>
        </w:rPr>
        <w:t xml:space="preserve"> ze společnosti Software602. Objem komunikace pomocí datových sch</w:t>
      </w:r>
      <w:r w:rsidR="000B64EC">
        <w:rPr>
          <w:iCs/>
          <w:noProof/>
        </w:rPr>
        <w:t>ránek ukazuje následující graf.</w:t>
      </w:r>
    </w:p>
    <w:p w14:paraId="35BD659B" w14:textId="77777777" w:rsidR="009832A2" w:rsidRDefault="009832A2" w:rsidP="00FB2750">
      <w:pPr>
        <w:rPr>
          <w:noProof/>
        </w:rPr>
      </w:pPr>
    </w:p>
    <w:p w14:paraId="3DEFA933" w14:textId="77777777" w:rsidR="009832A2" w:rsidRDefault="0011472C" w:rsidP="009832A2"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77C95CAA" wp14:editId="09C209E3">
            <wp:extent cx="3951985" cy="3384550"/>
            <wp:effectExtent l="0" t="0" r="0" b="0"/>
            <wp:docPr id="3" name="Picture 3" descr="Macintosh HD:Users:mug:Desktop:43712ada-990b-11eb-9635-008cfa0449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ug:Desktop:43712ada-990b-11eb-9635-008cfa04491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60" cy="338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AE4B7" w14:textId="77777777" w:rsidR="00A5447F" w:rsidRPr="00A5447F" w:rsidRDefault="00A5447F" w:rsidP="009832A2">
      <w:pPr>
        <w:jc w:val="right"/>
        <w:rPr>
          <w:b/>
          <w:noProof/>
          <w:sz w:val="10"/>
          <w:szCs w:val="10"/>
        </w:rPr>
      </w:pPr>
    </w:p>
    <w:p w14:paraId="24651C7F" w14:textId="76B51C62" w:rsidR="000B64EC" w:rsidRDefault="009832A2" w:rsidP="009832A2">
      <w:pPr>
        <w:rPr>
          <w:noProof/>
        </w:rPr>
      </w:pPr>
      <w:r w:rsidRPr="000F3AF7">
        <w:rPr>
          <w:noProof/>
        </w:rPr>
        <w:lastRenderedPageBreak/>
        <w:t xml:space="preserve">Penetrace datových schránek </w:t>
      </w:r>
      <w:r w:rsidR="00465A17">
        <w:rPr>
          <w:noProof/>
        </w:rPr>
        <w:t xml:space="preserve">fyzických osob </w:t>
      </w:r>
      <w:r w:rsidRPr="000F3AF7">
        <w:rPr>
          <w:noProof/>
        </w:rPr>
        <w:t>je stále poměrně malá</w:t>
      </w:r>
      <w:r w:rsidR="001A3DED">
        <w:rPr>
          <w:noProof/>
        </w:rPr>
        <w:t>, ale zrychluje</w:t>
      </w:r>
      <w:r w:rsidRPr="000F3AF7">
        <w:rPr>
          <w:noProof/>
        </w:rPr>
        <w:t xml:space="preserve">. </w:t>
      </w:r>
      <w:r w:rsidR="00B35EA3">
        <w:rPr>
          <w:noProof/>
        </w:rPr>
        <w:t>Z</w:t>
      </w:r>
      <w:r w:rsidR="001A3DED">
        <w:rPr>
          <w:noProof/>
        </w:rPr>
        <w:t xml:space="preserve">a letošní první čtvrtletí </w:t>
      </w:r>
      <w:r w:rsidR="009E573E">
        <w:rPr>
          <w:noProof/>
        </w:rPr>
        <w:t xml:space="preserve"> si lidé či firmy zřídili</w:t>
      </w:r>
      <w:r w:rsidR="001A3DED">
        <w:rPr>
          <w:noProof/>
        </w:rPr>
        <w:t xml:space="preserve"> stejné množství datových schránek na žádost jako za celé druhé pololetí loňského roku</w:t>
      </w:r>
      <w:r w:rsidR="00B35EA3">
        <w:rPr>
          <w:noProof/>
        </w:rPr>
        <w:t>!</w:t>
      </w:r>
      <w:r w:rsidR="001A3DED">
        <w:rPr>
          <w:noProof/>
        </w:rPr>
        <w:t xml:space="preserve"> </w:t>
      </w:r>
    </w:p>
    <w:p w14:paraId="5602E9B6" w14:textId="77777777" w:rsidR="000B64EC" w:rsidRDefault="000B64EC" w:rsidP="009832A2">
      <w:pPr>
        <w:rPr>
          <w:noProof/>
        </w:rPr>
      </w:pPr>
    </w:p>
    <w:p w14:paraId="48CCC016" w14:textId="21DA1602" w:rsidR="009832A2" w:rsidRPr="000F3AF7" w:rsidRDefault="001A3DED" w:rsidP="009832A2">
      <w:pPr>
        <w:rPr>
          <w:noProof/>
        </w:rPr>
      </w:pPr>
      <w:r>
        <w:rPr>
          <w:noProof/>
        </w:rPr>
        <w:t xml:space="preserve">„Stát si začíná uvědomovat, že elektronická komunikace občanů a podnikatelů se státem </w:t>
      </w:r>
      <w:r w:rsidR="00ED1EF1">
        <w:rPr>
          <w:noProof/>
        </w:rPr>
        <w:t>je oboustranně výhodná</w:t>
      </w:r>
      <w:r w:rsidR="00B35EA3">
        <w:rPr>
          <w:noProof/>
        </w:rPr>
        <w:t>, a to nejenom v této pandemické době</w:t>
      </w:r>
      <w:r w:rsidR="00ED1EF1">
        <w:rPr>
          <w:noProof/>
        </w:rPr>
        <w:t>. Do senátu odešla novela, která občanům, kteří chtějí využít digitální identitu, zřizuje datovou schránku automaticky bez nutnosti chodit na Czech POINT.</w:t>
      </w:r>
      <w:r w:rsidR="00B35EA3">
        <w:rPr>
          <w:noProof/>
        </w:rPr>
        <w:t xml:space="preserve"> Podnikatelé budou mít datovou schránku zřízenou automaticky po zápisu do příslušného rejstříku. Kromě toho poštovní datová zpráva – tedy datová zpráva mezi podnikateli</w:t>
      </w:r>
      <w:r w:rsidR="009E573E">
        <w:rPr>
          <w:noProof/>
        </w:rPr>
        <w:t xml:space="preserve"> – </w:t>
      </w:r>
      <w:r w:rsidR="00B35EA3">
        <w:rPr>
          <w:noProof/>
        </w:rPr>
        <w:t xml:space="preserve">od 1. dubna </w:t>
      </w:r>
      <w:r w:rsidR="009E573E">
        <w:rPr>
          <w:noProof/>
        </w:rPr>
        <w:t xml:space="preserve">zlevnila </w:t>
      </w:r>
      <w:r w:rsidR="00B35EA3">
        <w:rPr>
          <w:noProof/>
        </w:rPr>
        <w:t xml:space="preserve">na 5 Kč, a umožňuje tak reálně úsporu nákladů poštovní </w:t>
      </w:r>
      <w:r w:rsidR="009E573E">
        <w:rPr>
          <w:noProof/>
        </w:rPr>
        <w:t xml:space="preserve">komunikace </w:t>
      </w:r>
      <w:r w:rsidR="00B35EA3">
        <w:rPr>
          <w:noProof/>
        </w:rPr>
        <w:t>o desítky procent,“</w:t>
      </w:r>
      <w:r w:rsidR="00A5447F" w:rsidRPr="000F3AF7">
        <w:rPr>
          <w:noProof/>
        </w:rPr>
        <w:t xml:space="preserve"> </w:t>
      </w:r>
      <w:r w:rsidR="00B67F2E" w:rsidRPr="000F3AF7">
        <w:rPr>
          <w:noProof/>
        </w:rPr>
        <w:t>upozorňuje</w:t>
      </w:r>
      <w:r w:rsidR="00A5447F" w:rsidRPr="000F3AF7">
        <w:rPr>
          <w:noProof/>
        </w:rPr>
        <w:t xml:space="preserve"> </w:t>
      </w:r>
      <w:r w:rsidR="000F3AF7">
        <w:rPr>
          <w:noProof/>
        </w:rPr>
        <w:t>Pavel Nemrava</w:t>
      </w:r>
      <w:r w:rsidR="00A5447F" w:rsidRPr="000F3AF7">
        <w:rPr>
          <w:noProof/>
        </w:rPr>
        <w:t xml:space="preserve">. </w:t>
      </w:r>
    </w:p>
    <w:p w14:paraId="71F1E514" w14:textId="77777777" w:rsidR="00AB2B20" w:rsidRPr="000F3AF7" w:rsidRDefault="00B67F2E" w:rsidP="00FF79DB">
      <w:pPr>
        <w:rPr>
          <w:bCs/>
          <w:noProof/>
        </w:rPr>
      </w:pPr>
      <w:r w:rsidRPr="000F3AF7">
        <w:rPr>
          <w:bCs/>
          <w:noProof/>
        </w:rPr>
        <w:t xml:space="preserve"> </w:t>
      </w:r>
    </w:p>
    <w:p w14:paraId="67EE2F58" w14:textId="77777777" w:rsidR="00801939" w:rsidRPr="00801939" w:rsidRDefault="00A55536" w:rsidP="0062057B">
      <w:pPr>
        <w:pStyle w:val="Nadpis2"/>
        <w:rPr>
          <w:noProof/>
        </w:rPr>
      </w:pPr>
      <w:r w:rsidRPr="00A55536">
        <w:rPr>
          <w:noProof/>
        </w:rPr>
        <w:t>Měníme způsob, jak lidé pracují s dokumenty</w:t>
      </w:r>
    </w:p>
    <w:p w14:paraId="379B1F35" w14:textId="77777777" w:rsidR="00801939" w:rsidRPr="0062057B" w:rsidRDefault="005244CB" w:rsidP="00801939">
      <w:pPr>
        <w:rPr>
          <w:rFonts w:cstheme="minorHAnsi"/>
          <w:noProof/>
        </w:rPr>
      </w:pPr>
      <w:r>
        <w:rPr>
          <w:rFonts w:cstheme="minorHAnsi"/>
          <w:noProof/>
        </w:rPr>
        <w:t>J</w:t>
      </w:r>
      <w:r w:rsidR="00A55536" w:rsidRPr="00A55536">
        <w:rPr>
          <w:rFonts w:cstheme="minorHAnsi"/>
          <w:noProof/>
        </w:rPr>
        <w:t xml:space="preserve">sme 602®. </w:t>
      </w:r>
      <w:r>
        <w:rPr>
          <w:rFonts w:cstheme="minorHAnsi"/>
          <w:noProof/>
        </w:rPr>
        <w:t xml:space="preserve">Stvořili jsme legendární </w:t>
      </w:r>
      <w:r w:rsidR="00A55536" w:rsidRPr="00A55536">
        <w:rPr>
          <w:rFonts w:cstheme="minorHAnsi"/>
          <w:noProof/>
        </w:rPr>
        <w:t>textov</w:t>
      </w:r>
      <w:r>
        <w:rPr>
          <w:rFonts w:cstheme="minorHAnsi"/>
          <w:noProof/>
        </w:rPr>
        <w:t>ý</w:t>
      </w:r>
      <w:r w:rsidR="00A55536" w:rsidRPr="00A55536">
        <w:rPr>
          <w:rFonts w:cstheme="minorHAnsi"/>
          <w:noProof/>
        </w:rPr>
        <w:t xml:space="preserve"> editor T602, první </w:t>
      </w:r>
      <w:r w:rsidRPr="00A55536">
        <w:rPr>
          <w:rFonts w:cstheme="minorHAnsi"/>
          <w:noProof/>
        </w:rPr>
        <w:t>elektronick</w:t>
      </w:r>
      <w:r>
        <w:rPr>
          <w:rFonts w:cstheme="minorHAnsi"/>
          <w:noProof/>
        </w:rPr>
        <w:t>ou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pošt</w:t>
      </w:r>
      <w:r>
        <w:rPr>
          <w:rFonts w:cstheme="minorHAnsi"/>
          <w:noProof/>
        </w:rPr>
        <w:t>u</w:t>
      </w:r>
      <w:r w:rsidR="00A55536" w:rsidRPr="00A55536">
        <w:rPr>
          <w:rFonts w:cstheme="minorHAnsi"/>
          <w:noProof/>
        </w:rPr>
        <w:t xml:space="preserve"> s archivací zásilek, první </w:t>
      </w:r>
      <w:r w:rsidRPr="00A55536">
        <w:rPr>
          <w:rFonts w:cstheme="minorHAnsi"/>
          <w:noProof/>
        </w:rPr>
        <w:t>formulářov</w:t>
      </w:r>
      <w:r>
        <w:rPr>
          <w:rFonts w:cstheme="minorHAnsi"/>
          <w:noProof/>
        </w:rPr>
        <w:t>é</w:t>
      </w:r>
      <w:r w:rsidRPr="00A55536">
        <w:rPr>
          <w:rFonts w:cstheme="minorHAnsi"/>
          <w:noProof/>
        </w:rPr>
        <w:t xml:space="preserve"> dokument</w:t>
      </w:r>
      <w:r>
        <w:rPr>
          <w:rFonts w:cstheme="minorHAnsi"/>
          <w:noProof/>
        </w:rPr>
        <w:t>y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s elektronickým podpisem ve formátu XML a první transakční jádr</w:t>
      </w:r>
      <w:r>
        <w:rPr>
          <w:rFonts w:cstheme="minorHAnsi"/>
          <w:noProof/>
        </w:rPr>
        <w:t>o</w:t>
      </w:r>
      <w:r w:rsidR="00A55536" w:rsidRPr="00A55536">
        <w:rPr>
          <w:rFonts w:cstheme="minorHAnsi"/>
          <w:noProof/>
        </w:rPr>
        <w:t xml:space="preserve"> v EU, které doručilo přes miliardu právně závazných digitálních dokumentů. Pomohli jsme postavit Datové schránky nebo Czech POINT. Od roku 1991 vyvíjíme software, který lidem šetří čas, peníze a spoustu papíru. </w:t>
      </w:r>
      <w:r w:rsidR="00801939" w:rsidRPr="0062057B">
        <w:rPr>
          <w:rFonts w:cstheme="minorHAnsi"/>
          <w:noProof/>
        </w:rPr>
        <w:t xml:space="preserve">Více na </w:t>
      </w:r>
      <w:hyperlink r:id="rId9" w:history="1">
        <w:r w:rsidR="00A55536" w:rsidRPr="0052538F">
          <w:rPr>
            <w:rStyle w:val="Hypertextovodkaz"/>
            <w:rFonts w:cstheme="minorHAnsi"/>
            <w:noProof/>
          </w:rPr>
          <w:t>https://www.602.cz/o-602</w:t>
        </w:r>
      </w:hyperlink>
      <w:r w:rsidR="00801939" w:rsidRPr="0062057B">
        <w:rPr>
          <w:rFonts w:cstheme="minorHAnsi"/>
          <w:noProof/>
        </w:rPr>
        <w:t>.</w:t>
      </w:r>
    </w:p>
    <w:p w14:paraId="5508FEBB" w14:textId="77777777" w:rsidR="00801939" w:rsidRPr="00801939" w:rsidRDefault="00801939" w:rsidP="00801939">
      <w:pPr>
        <w:rPr>
          <w:noProof/>
        </w:rPr>
      </w:pPr>
    </w:p>
    <w:p w14:paraId="55213AE7" w14:textId="77777777" w:rsidR="00B67F2E" w:rsidRPr="000B64EC" w:rsidRDefault="00801939" w:rsidP="00801939">
      <w:pPr>
        <w:rPr>
          <w:rStyle w:val="Hypertextovodkaz"/>
          <w:b/>
          <w:bCs/>
          <w:noProof/>
          <w:color w:val="000000" w:themeColor="text1"/>
          <w:u w:val="none"/>
        </w:rPr>
      </w:pPr>
      <w:r w:rsidRPr="0090263D">
        <w:rPr>
          <w:b/>
          <w:bCs/>
          <w:noProof/>
        </w:rPr>
        <w:t>Kontakty pro média:</w:t>
      </w:r>
      <w:bookmarkEnd w:id="0"/>
    </w:p>
    <w:p w14:paraId="76DD8A21" w14:textId="77777777" w:rsidR="005A7955" w:rsidRDefault="005A7955" w:rsidP="00801939">
      <w:pPr>
        <w:rPr>
          <w:rStyle w:val="Hypertextovodkaz"/>
          <w:noProof/>
        </w:rPr>
      </w:pPr>
    </w:p>
    <w:p w14:paraId="2C090881" w14:textId="77777777" w:rsidR="005A7955" w:rsidRDefault="005A7955" w:rsidP="005A7955">
      <w:pPr>
        <w:rPr>
          <w:noProof/>
        </w:rPr>
      </w:pPr>
      <w:r>
        <w:rPr>
          <w:noProof/>
        </w:rPr>
        <w:t>Zuzana Štefanková</w:t>
      </w:r>
    </w:p>
    <w:p w14:paraId="719801B8" w14:textId="77777777" w:rsidR="005A7955" w:rsidRDefault="005A7955" w:rsidP="005A7955">
      <w:pPr>
        <w:rPr>
          <w:noProof/>
        </w:rPr>
      </w:pPr>
      <w:r>
        <w:rPr>
          <w:noProof/>
        </w:rPr>
        <w:t>PR &amp; Event Coordinator</w:t>
      </w:r>
    </w:p>
    <w:p w14:paraId="6F86ED45" w14:textId="77777777" w:rsidR="005A7955" w:rsidRDefault="005A7955" w:rsidP="005A7955">
      <w:pPr>
        <w:rPr>
          <w:noProof/>
        </w:rPr>
      </w:pPr>
      <w:r>
        <w:rPr>
          <w:noProof/>
        </w:rPr>
        <w:t>Software602 a.s.</w:t>
      </w:r>
    </w:p>
    <w:p w14:paraId="264972F8" w14:textId="77777777" w:rsidR="005A7955" w:rsidRDefault="005A7955" w:rsidP="005A7955">
      <w:pPr>
        <w:rPr>
          <w:noProof/>
        </w:rPr>
      </w:pPr>
      <w:r>
        <w:rPr>
          <w:noProof/>
        </w:rPr>
        <w:t>Tel: +420 602 328 769</w:t>
      </w:r>
    </w:p>
    <w:p w14:paraId="6ACC5428" w14:textId="77777777" w:rsidR="005A7955" w:rsidRDefault="001D7F1B" w:rsidP="005A7955">
      <w:pPr>
        <w:rPr>
          <w:noProof/>
        </w:rPr>
      </w:pPr>
      <w:hyperlink r:id="rId10" w:history="1">
        <w:r w:rsidR="005A7955">
          <w:rPr>
            <w:rStyle w:val="Hypertextovodkaz"/>
            <w:noProof/>
          </w:rPr>
          <w:t>stefankova@602.cz</w:t>
        </w:r>
      </w:hyperlink>
      <w:r w:rsidR="005A7955">
        <w:rPr>
          <w:noProof/>
        </w:rPr>
        <w:t xml:space="preserve"> </w:t>
      </w:r>
    </w:p>
    <w:p w14:paraId="3BC567FC" w14:textId="77777777" w:rsidR="005A7955" w:rsidRDefault="005A7955" w:rsidP="005A7955">
      <w:pPr>
        <w:rPr>
          <w:noProof/>
        </w:rPr>
      </w:pPr>
    </w:p>
    <w:p w14:paraId="1F33064A" w14:textId="77777777" w:rsidR="005A7955" w:rsidRDefault="005A7955" w:rsidP="005A7955">
      <w:pPr>
        <w:rPr>
          <w:noProof/>
        </w:rPr>
      </w:pPr>
      <w:r>
        <w:rPr>
          <w:noProof/>
        </w:rPr>
        <w:t>Jan Potůček</w:t>
      </w:r>
    </w:p>
    <w:p w14:paraId="03851343" w14:textId="77777777" w:rsidR="005A7955" w:rsidRDefault="005A7955" w:rsidP="005A7955">
      <w:pPr>
        <w:rPr>
          <w:noProof/>
        </w:rPr>
      </w:pPr>
      <w:r>
        <w:rPr>
          <w:noProof/>
        </w:rPr>
        <w:t>Account Manager</w:t>
      </w:r>
    </w:p>
    <w:p w14:paraId="2340A4AB" w14:textId="77777777" w:rsidR="005A7955" w:rsidRDefault="005A7955" w:rsidP="005A7955">
      <w:pPr>
        <w:rPr>
          <w:noProof/>
        </w:rPr>
      </w:pPr>
      <w:r>
        <w:rPr>
          <w:noProof/>
        </w:rPr>
        <w:t>TAKTIQ COMMUNICATIONS</w:t>
      </w:r>
    </w:p>
    <w:p w14:paraId="01F9F7DC" w14:textId="77777777" w:rsidR="005A7955" w:rsidRDefault="005A7955" w:rsidP="005A7955">
      <w:pPr>
        <w:rPr>
          <w:noProof/>
        </w:rPr>
      </w:pPr>
      <w:r>
        <w:rPr>
          <w:noProof/>
        </w:rPr>
        <w:t>Tel: +420 606 222 928</w:t>
      </w:r>
    </w:p>
    <w:p w14:paraId="6DA66E30" w14:textId="77777777" w:rsidR="005A7955" w:rsidRDefault="001D7F1B" w:rsidP="005A7955">
      <w:pPr>
        <w:rPr>
          <w:noProof/>
        </w:rPr>
      </w:pPr>
      <w:hyperlink r:id="rId11" w:history="1">
        <w:r w:rsidR="005A7955">
          <w:rPr>
            <w:rStyle w:val="Hypertextovodkaz"/>
            <w:noProof/>
          </w:rPr>
          <w:t>jan.potucek@taktiq.com</w:t>
        </w:r>
      </w:hyperlink>
      <w:r w:rsidR="005A7955">
        <w:rPr>
          <w:noProof/>
        </w:rPr>
        <w:t xml:space="preserve"> </w:t>
      </w:r>
    </w:p>
    <w:p w14:paraId="24DE1B48" w14:textId="77777777" w:rsidR="005A7955" w:rsidRPr="00801939" w:rsidRDefault="005A7955" w:rsidP="00801939">
      <w:pPr>
        <w:rPr>
          <w:noProof/>
        </w:rPr>
      </w:pPr>
    </w:p>
    <w:sectPr w:rsidR="005A7955" w:rsidRPr="00801939" w:rsidSect="007843A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B169" w14:textId="77777777" w:rsidR="001D7F1B" w:rsidRDefault="001D7F1B" w:rsidP="00565171">
      <w:pPr>
        <w:spacing w:line="240" w:lineRule="auto"/>
      </w:pPr>
      <w:r>
        <w:separator/>
      </w:r>
    </w:p>
  </w:endnote>
  <w:endnote w:type="continuationSeparator" w:id="0">
    <w:p w14:paraId="03FCDDE5" w14:textId="77777777" w:rsidR="001D7F1B" w:rsidRDefault="001D7F1B" w:rsidP="00565171">
      <w:pPr>
        <w:spacing w:line="240" w:lineRule="auto"/>
      </w:pPr>
      <w:r>
        <w:continuationSeparator/>
      </w:r>
    </w:p>
  </w:endnote>
  <w:endnote w:type="continuationNotice" w:id="1">
    <w:p w14:paraId="272F85B2" w14:textId="77777777" w:rsidR="001D7F1B" w:rsidRDefault="001D7F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7265" w14:textId="77777777" w:rsidR="00A5447F" w:rsidRPr="00E21F14" w:rsidRDefault="00A5447F" w:rsidP="00A97B9C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B2C9326" wp14:editId="281601A2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293BD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40.2pt" to="538.0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Software602 a. s.</w:t>
    </w:r>
    <w:r w:rsidRPr="00E21F14">
      <w:tab/>
    </w:r>
    <w:hyperlink r:id="rId1" w:history="1">
      <w:r w:rsidRPr="00E21F14">
        <w:t>www.602.cz</w:t>
      </w:r>
    </w:hyperlink>
    <w:r w:rsidRPr="00E21F14">
      <w:br/>
      <w:t>IČ</w:t>
    </w:r>
    <w:r>
      <w:t>:</w:t>
    </w:r>
    <w:r w:rsidRPr="00E21F14">
      <w:tab/>
      <w:t>63078236</w:t>
    </w:r>
    <w:r w:rsidRPr="00E21F14">
      <w:tab/>
      <w:t xml:space="preserve">e-mail: </w:t>
    </w:r>
    <w:hyperlink r:id="rId2" w:history="1">
      <w:r w:rsidRPr="00E21F14">
        <w:t>info@602.cz</w:t>
      </w:r>
    </w:hyperlink>
    <w:r w:rsidRPr="00090E6D"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6F495BD2" wp14:editId="6C547B6D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1F14">
      <w:br/>
      <w:t>DIČ</w:t>
    </w:r>
    <w:r>
      <w:t>:</w:t>
    </w:r>
    <w:r w:rsidRPr="00E21F14">
      <w:tab/>
      <w:t>CZ63078236</w:t>
    </w:r>
    <w:r w:rsidRPr="00E21F14">
      <w:tab/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223F" w14:textId="77777777" w:rsidR="00A5447F" w:rsidRPr="00E21F14" w:rsidRDefault="00A5447F" w:rsidP="00A97B9C">
    <w:pPr>
      <w:pStyle w:val="Zpat"/>
    </w:pPr>
    <w:r w:rsidRPr="00E21F14">
      <w:t>Software602 a. s.</w:t>
    </w:r>
    <w:r w:rsidRPr="00E21F14">
      <w:tab/>
    </w:r>
    <w:r w:rsidRPr="00E21F14">
      <w:tab/>
    </w:r>
    <w:hyperlink r:id="rId1" w:history="1">
      <w:r w:rsidRPr="00E21F14">
        <w:t>www.602.cz</w:t>
      </w:r>
    </w:hyperlink>
    <w:r w:rsidRPr="00E21F14">
      <w:br/>
      <w:t>Hornokrčská 15</w:t>
    </w:r>
    <w:r w:rsidRPr="00E21F14">
      <w:tab/>
    </w:r>
    <w:r w:rsidRPr="00E21F14">
      <w:tab/>
      <w:t>e-mail:</w:t>
    </w:r>
    <w:r w:rsidRPr="00E21F14">
      <w:tab/>
    </w:r>
    <w:hyperlink r:id="rId2" w:history="1">
      <w:r w:rsidRPr="00E21F14">
        <w:t>info@602.cz</w:t>
      </w:r>
    </w:hyperlink>
    <w:r w:rsidRPr="00E21F14">
      <w:br/>
      <w:t xml:space="preserve">140 00 Praha 4 </w:t>
    </w:r>
    <w:r w:rsidRPr="00E21F14">
      <w:tab/>
    </w:r>
    <w:r w:rsidRPr="00E21F14">
      <w:tab/>
      <w:t>ID datové schránky: 7dcsfzg</w:t>
    </w:r>
    <w:r w:rsidRPr="00E21F14">
      <w:br/>
    </w:r>
    <w:r w:rsidRPr="00E21F14">
      <w:br/>
      <w:t>IČ</w:t>
    </w:r>
    <w:r>
      <w:t>:</w:t>
    </w:r>
    <w:r w:rsidRPr="00E21F14">
      <w:tab/>
    </w:r>
    <w:r>
      <w:tab/>
    </w:r>
    <w:r w:rsidRPr="00E21F14">
      <w:t>63078236</w:t>
    </w:r>
    <w:r w:rsidRPr="00E21F14">
      <w:tab/>
    </w:r>
    <w:r w:rsidRPr="00E21F14">
      <w:tab/>
      <w:t xml:space="preserve">Telefon: </w:t>
    </w:r>
    <w:r w:rsidRPr="00E21F14">
      <w:tab/>
      <w:t>+420 222 011</w:t>
    </w:r>
    <w:r>
      <w:t> </w:t>
    </w:r>
    <w:r w:rsidRPr="00E21F14">
      <w:t>602</w:t>
    </w:r>
    <w:r w:rsidRPr="00E21F14">
      <w:br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C199411" wp14:editId="5C52443D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47353A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17.25pt" to="538.05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>
      <w:t>:</w:t>
    </w:r>
    <w:r w:rsidRPr="00E21F14">
      <w:tab/>
    </w:r>
    <w:r>
      <w:tab/>
    </w:r>
    <w:r w:rsidRPr="00E21F14">
      <w:t>CZ63078236</w:t>
    </w:r>
    <w:r w:rsidRPr="00E21F14">
      <w:tab/>
    </w:r>
    <w:r w:rsidRPr="00E21F14">
      <w:tab/>
      <w:t>Helpdesk:</w:t>
    </w:r>
    <w:r w:rsidRPr="00E21F14">
      <w:tab/>
      <w:t>+420 222 011 254</w:t>
    </w:r>
    <w:r w:rsidRPr="00E21F14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5B10BFDC" wp14:editId="2C9D43C0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D1D9" w14:textId="77777777" w:rsidR="001D7F1B" w:rsidRDefault="001D7F1B" w:rsidP="00565171">
      <w:pPr>
        <w:spacing w:line="240" w:lineRule="auto"/>
      </w:pPr>
      <w:r>
        <w:separator/>
      </w:r>
    </w:p>
  </w:footnote>
  <w:footnote w:type="continuationSeparator" w:id="0">
    <w:p w14:paraId="15B70BED" w14:textId="77777777" w:rsidR="001D7F1B" w:rsidRDefault="001D7F1B" w:rsidP="00565171">
      <w:pPr>
        <w:spacing w:line="240" w:lineRule="auto"/>
      </w:pPr>
      <w:r>
        <w:continuationSeparator/>
      </w:r>
    </w:p>
  </w:footnote>
  <w:footnote w:type="continuationNotice" w:id="1">
    <w:p w14:paraId="0799433C" w14:textId="77777777" w:rsidR="001D7F1B" w:rsidRDefault="001D7F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0CE0" w14:textId="77777777" w:rsidR="00A5447F" w:rsidRDefault="00A5447F" w:rsidP="00A97B9C">
    <w:pPr>
      <w:pStyle w:val="Zhlav"/>
    </w:pPr>
    <w:r>
      <w:t>Záhlaví</w:t>
    </w:r>
    <w:r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64EC">
          <w:rPr>
            <w:noProof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048" w14:textId="77777777" w:rsidR="00A5447F" w:rsidRPr="009F2E35" w:rsidRDefault="00A5447F" w:rsidP="009F2E35">
    <w:pPr>
      <w:pStyle w:val="Zhlav"/>
    </w:pPr>
    <w:r w:rsidRPr="00090E6D">
      <w:rPr>
        <w:noProof/>
        <w:lang w:val="en-US"/>
      </w:rPr>
      <w:drawing>
        <wp:anchor distT="0" distB="0" distL="114300" distR="114300" simplePos="0" relativeHeight="251669504" behindDoc="0" locked="1" layoutInCell="1" allowOverlap="1" wp14:anchorId="000FF36C" wp14:editId="7EFA1C38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2.5pt;height:62.5pt" o:bullet="t">
        <v:imagedata r:id="rId1" o:title="check"/>
      </v:shape>
    </w:pict>
  </w:numPicBullet>
  <w:numPicBullet w:numPicBulletId="1">
    <w:pict>
      <v:shape id="_x0000_i1041" type="#_x0000_t75" style="width:62.5pt;height:62.5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5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0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0"/>
  </w:num>
  <w:num w:numId="9">
    <w:abstractNumId w:val="37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8"/>
  </w:num>
  <w:num w:numId="26">
    <w:abstractNumId w:val="31"/>
  </w:num>
  <w:num w:numId="27">
    <w:abstractNumId w:val="26"/>
  </w:num>
  <w:num w:numId="28">
    <w:abstractNumId w:val="32"/>
  </w:num>
  <w:num w:numId="29">
    <w:abstractNumId w:val="20"/>
  </w:num>
  <w:num w:numId="30">
    <w:abstractNumId w:val="27"/>
  </w:num>
  <w:num w:numId="31">
    <w:abstractNumId w:val="35"/>
  </w:num>
  <w:num w:numId="32">
    <w:abstractNumId w:val="34"/>
  </w:num>
  <w:num w:numId="33">
    <w:abstractNumId w:val="28"/>
  </w:num>
  <w:num w:numId="34">
    <w:abstractNumId w:val="29"/>
  </w:num>
  <w:num w:numId="35">
    <w:abstractNumId w:val="33"/>
  </w:num>
  <w:num w:numId="36">
    <w:abstractNumId w:val="36"/>
  </w:num>
  <w:num w:numId="37">
    <w:abstractNumId w:val="16"/>
  </w:num>
  <w:num w:numId="38">
    <w:abstractNumId w:val="21"/>
  </w:num>
  <w:num w:numId="39">
    <w:abstractNumId w:val="34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9"/>
  </w:num>
  <w:num w:numId="42">
    <w:abstractNumId w:val="39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7350"/>
    <w:rsid w:val="00035EC4"/>
    <w:rsid w:val="00036A07"/>
    <w:rsid w:val="0004046A"/>
    <w:rsid w:val="00045F85"/>
    <w:rsid w:val="0005598E"/>
    <w:rsid w:val="00095556"/>
    <w:rsid w:val="00097459"/>
    <w:rsid w:val="000B64EC"/>
    <w:rsid w:val="000C0F51"/>
    <w:rsid w:val="000D07F8"/>
    <w:rsid w:val="000D3E9D"/>
    <w:rsid w:val="000E2F76"/>
    <w:rsid w:val="000F3AF7"/>
    <w:rsid w:val="000F725C"/>
    <w:rsid w:val="0010002D"/>
    <w:rsid w:val="001030B5"/>
    <w:rsid w:val="001067C4"/>
    <w:rsid w:val="00107E26"/>
    <w:rsid w:val="001144BD"/>
    <w:rsid w:val="0011472C"/>
    <w:rsid w:val="0011709E"/>
    <w:rsid w:val="00117712"/>
    <w:rsid w:val="00117EE6"/>
    <w:rsid w:val="00117F6C"/>
    <w:rsid w:val="001277D3"/>
    <w:rsid w:val="001372EA"/>
    <w:rsid w:val="00142A69"/>
    <w:rsid w:val="001434BE"/>
    <w:rsid w:val="00146383"/>
    <w:rsid w:val="00154FA9"/>
    <w:rsid w:val="00164092"/>
    <w:rsid w:val="001722F3"/>
    <w:rsid w:val="00181352"/>
    <w:rsid w:val="00186852"/>
    <w:rsid w:val="00196D59"/>
    <w:rsid w:val="001A3897"/>
    <w:rsid w:val="001A3DED"/>
    <w:rsid w:val="001A640B"/>
    <w:rsid w:val="001C11E4"/>
    <w:rsid w:val="001D0228"/>
    <w:rsid w:val="001D03C2"/>
    <w:rsid w:val="001D2C51"/>
    <w:rsid w:val="001D7932"/>
    <w:rsid w:val="001D7F1B"/>
    <w:rsid w:val="001E2CFF"/>
    <w:rsid w:val="00214342"/>
    <w:rsid w:val="002231C3"/>
    <w:rsid w:val="00236D8F"/>
    <w:rsid w:val="00251C87"/>
    <w:rsid w:val="0025403D"/>
    <w:rsid w:val="00263533"/>
    <w:rsid w:val="002766CB"/>
    <w:rsid w:val="00282B7B"/>
    <w:rsid w:val="00287775"/>
    <w:rsid w:val="0029567B"/>
    <w:rsid w:val="002A3B43"/>
    <w:rsid w:val="002C7016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C495D"/>
    <w:rsid w:val="003D65C7"/>
    <w:rsid w:val="003E01B1"/>
    <w:rsid w:val="003E15E4"/>
    <w:rsid w:val="003E56EA"/>
    <w:rsid w:val="003F76FE"/>
    <w:rsid w:val="004011D9"/>
    <w:rsid w:val="004024D7"/>
    <w:rsid w:val="00406EBC"/>
    <w:rsid w:val="00416DB0"/>
    <w:rsid w:val="00426264"/>
    <w:rsid w:val="00426DDF"/>
    <w:rsid w:val="004457DE"/>
    <w:rsid w:val="00446428"/>
    <w:rsid w:val="00452307"/>
    <w:rsid w:val="00465A17"/>
    <w:rsid w:val="00471414"/>
    <w:rsid w:val="00472276"/>
    <w:rsid w:val="004769FF"/>
    <w:rsid w:val="00493D4F"/>
    <w:rsid w:val="00496D98"/>
    <w:rsid w:val="004A183B"/>
    <w:rsid w:val="004A185A"/>
    <w:rsid w:val="004A4DCC"/>
    <w:rsid w:val="004A5122"/>
    <w:rsid w:val="004B23AA"/>
    <w:rsid w:val="004D07B0"/>
    <w:rsid w:val="004D20F1"/>
    <w:rsid w:val="005027D8"/>
    <w:rsid w:val="005244CB"/>
    <w:rsid w:val="005369F4"/>
    <w:rsid w:val="00536DC1"/>
    <w:rsid w:val="005541A9"/>
    <w:rsid w:val="00555860"/>
    <w:rsid w:val="005603E3"/>
    <w:rsid w:val="005642AB"/>
    <w:rsid w:val="00565171"/>
    <w:rsid w:val="00570EFC"/>
    <w:rsid w:val="005A4874"/>
    <w:rsid w:val="005A5549"/>
    <w:rsid w:val="005A6E9A"/>
    <w:rsid w:val="005A7955"/>
    <w:rsid w:val="005B287B"/>
    <w:rsid w:val="005B4BF9"/>
    <w:rsid w:val="005B748A"/>
    <w:rsid w:val="005C2CA2"/>
    <w:rsid w:val="005C2E62"/>
    <w:rsid w:val="005D2742"/>
    <w:rsid w:val="00602F32"/>
    <w:rsid w:val="00611ECD"/>
    <w:rsid w:val="0062057B"/>
    <w:rsid w:val="00624DA7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82061"/>
    <w:rsid w:val="006910FE"/>
    <w:rsid w:val="006936BE"/>
    <w:rsid w:val="00693DA5"/>
    <w:rsid w:val="006D0341"/>
    <w:rsid w:val="006D4330"/>
    <w:rsid w:val="006F0951"/>
    <w:rsid w:val="006F661D"/>
    <w:rsid w:val="00723618"/>
    <w:rsid w:val="00730203"/>
    <w:rsid w:val="00736473"/>
    <w:rsid w:val="00752AFC"/>
    <w:rsid w:val="00764452"/>
    <w:rsid w:val="0077450F"/>
    <w:rsid w:val="007842EC"/>
    <w:rsid w:val="007843A8"/>
    <w:rsid w:val="00786597"/>
    <w:rsid w:val="007935FC"/>
    <w:rsid w:val="007968F2"/>
    <w:rsid w:val="007A3EE9"/>
    <w:rsid w:val="007B0AE5"/>
    <w:rsid w:val="007F1D64"/>
    <w:rsid w:val="007F6CDA"/>
    <w:rsid w:val="00801939"/>
    <w:rsid w:val="0081544D"/>
    <w:rsid w:val="008312C3"/>
    <w:rsid w:val="00831A46"/>
    <w:rsid w:val="00852DAE"/>
    <w:rsid w:val="008540B4"/>
    <w:rsid w:val="00855FD3"/>
    <w:rsid w:val="008673FE"/>
    <w:rsid w:val="00872674"/>
    <w:rsid w:val="00895920"/>
    <w:rsid w:val="008961DB"/>
    <w:rsid w:val="00896D98"/>
    <w:rsid w:val="008B14D8"/>
    <w:rsid w:val="008C14A5"/>
    <w:rsid w:val="008C3472"/>
    <w:rsid w:val="008C4F80"/>
    <w:rsid w:val="008F4735"/>
    <w:rsid w:val="008F6A88"/>
    <w:rsid w:val="008F6B54"/>
    <w:rsid w:val="0090263D"/>
    <w:rsid w:val="00911DB8"/>
    <w:rsid w:val="009156E9"/>
    <w:rsid w:val="0092607C"/>
    <w:rsid w:val="00930479"/>
    <w:rsid w:val="00934419"/>
    <w:rsid w:val="0096462C"/>
    <w:rsid w:val="009832A2"/>
    <w:rsid w:val="0098362E"/>
    <w:rsid w:val="00994963"/>
    <w:rsid w:val="00996701"/>
    <w:rsid w:val="00997413"/>
    <w:rsid w:val="009A431F"/>
    <w:rsid w:val="009B0F65"/>
    <w:rsid w:val="009B3767"/>
    <w:rsid w:val="009D590F"/>
    <w:rsid w:val="009D6DD3"/>
    <w:rsid w:val="009E56EF"/>
    <w:rsid w:val="009E573E"/>
    <w:rsid w:val="009E6D9E"/>
    <w:rsid w:val="009F292D"/>
    <w:rsid w:val="009F2E35"/>
    <w:rsid w:val="009F3478"/>
    <w:rsid w:val="00A13186"/>
    <w:rsid w:val="00A17887"/>
    <w:rsid w:val="00A5447F"/>
    <w:rsid w:val="00A55536"/>
    <w:rsid w:val="00A65231"/>
    <w:rsid w:val="00A71B10"/>
    <w:rsid w:val="00A754CA"/>
    <w:rsid w:val="00A93770"/>
    <w:rsid w:val="00A95E54"/>
    <w:rsid w:val="00A97B9C"/>
    <w:rsid w:val="00AA4297"/>
    <w:rsid w:val="00AB2B20"/>
    <w:rsid w:val="00AB4833"/>
    <w:rsid w:val="00AC7830"/>
    <w:rsid w:val="00AD3F3C"/>
    <w:rsid w:val="00AE0C50"/>
    <w:rsid w:val="00AE5DAA"/>
    <w:rsid w:val="00B0356E"/>
    <w:rsid w:val="00B224EF"/>
    <w:rsid w:val="00B35EA3"/>
    <w:rsid w:val="00B377BD"/>
    <w:rsid w:val="00B402E9"/>
    <w:rsid w:val="00B5720D"/>
    <w:rsid w:val="00B67F2E"/>
    <w:rsid w:val="00B75B12"/>
    <w:rsid w:val="00B75B15"/>
    <w:rsid w:val="00BA598E"/>
    <w:rsid w:val="00BB1C74"/>
    <w:rsid w:val="00BB1E9A"/>
    <w:rsid w:val="00BD61FA"/>
    <w:rsid w:val="00BF41D8"/>
    <w:rsid w:val="00C02EAE"/>
    <w:rsid w:val="00C12318"/>
    <w:rsid w:val="00C20604"/>
    <w:rsid w:val="00C2681D"/>
    <w:rsid w:val="00C26BC5"/>
    <w:rsid w:val="00C26CCB"/>
    <w:rsid w:val="00C271E6"/>
    <w:rsid w:val="00C43006"/>
    <w:rsid w:val="00C447B3"/>
    <w:rsid w:val="00C57D59"/>
    <w:rsid w:val="00C6061F"/>
    <w:rsid w:val="00C64E54"/>
    <w:rsid w:val="00C66BFF"/>
    <w:rsid w:val="00C720E8"/>
    <w:rsid w:val="00C76AD8"/>
    <w:rsid w:val="00C77C1A"/>
    <w:rsid w:val="00C84D0A"/>
    <w:rsid w:val="00C90C6D"/>
    <w:rsid w:val="00C9540B"/>
    <w:rsid w:val="00CB0034"/>
    <w:rsid w:val="00CB3663"/>
    <w:rsid w:val="00CB6F82"/>
    <w:rsid w:val="00CE6E35"/>
    <w:rsid w:val="00CF44C8"/>
    <w:rsid w:val="00CF70D6"/>
    <w:rsid w:val="00D062FB"/>
    <w:rsid w:val="00D15B2E"/>
    <w:rsid w:val="00D35EA6"/>
    <w:rsid w:val="00D41CFC"/>
    <w:rsid w:val="00D60F69"/>
    <w:rsid w:val="00D70A6F"/>
    <w:rsid w:val="00D86609"/>
    <w:rsid w:val="00DA2F58"/>
    <w:rsid w:val="00DA3EB7"/>
    <w:rsid w:val="00DC619F"/>
    <w:rsid w:val="00DD4C1E"/>
    <w:rsid w:val="00DD6E1D"/>
    <w:rsid w:val="00DE23C2"/>
    <w:rsid w:val="00E21F14"/>
    <w:rsid w:val="00E253A0"/>
    <w:rsid w:val="00E27886"/>
    <w:rsid w:val="00E43E85"/>
    <w:rsid w:val="00E44D43"/>
    <w:rsid w:val="00E65089"/>
    <w:rsid w:val="00E84123"/>
    <w:rsid w:val="00E92F36"/>
    <w:rsid w:val="00EB18FB"/>
    <w:rsid w:val="00EC7886"/>
    <w:rsid w:val="00ED172F"/>
    <w:rsid w:val="00ED1A5E"/>
    <w:rsid w:val="00ED1EF1"/>
    <w:rsid w:val="00EE303E"/>
    <w:rsid w:val="00EE5F07"/>
    <w:rsid w:val="00EE6E70"/>
    <w:rsid w:val="00EF4E15"/>
    <w:rsid w:val="00F10663"/>
    <w:rsid w:val="00F14A6A"/>
    <w:rsid w:val="00F160FF"/>
    <w:rsid w:val="00F23EAF"/>
    <w:rsid w:val="00F24937"/>
    <w:rsid w:val="00F2616D"/>
    <w:rsid w:val="00F44771"/>
    <w:rsid w:val="00F53384"/>
    <w:rsid w:val="00F92867"/>
    <w:rsid w:val="00FA7990"/>
    <w:rsid w:val="00FB2750"/>
    <w:rsid w:val="00FB6A09"/>
    <w:rsid w:val="00FC4534"/>
    <w:rsid w:val="00FD61C8"/>
    <w:rsid w:val="00FD65FE"/>
    <w:rsid w:val="00FF6D3B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6AB1D"/>
  <w15:docId w15:val="{BCCA778F-C53E-492D-9320-28E5A687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F3AF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5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A1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A17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1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potucek@taktiq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tefankova@602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602.cz/o-60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FF6B-EBF6-454B-BA15-34954F56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1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2021-04-12T13:49:00Z</dcterms:created>
  <dcterms:modified xsi:type="dcterms:W3CDTF">2021-04-12T13:49:00Z</dcterms:modified>
</cp:coreProperties>
</file>